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D55A3" w14:textId="77777777" w:rsidR="00FA119A" w:rsidRPr="0095278C" w:rsidRDefault="00FA119A" w:rsidP="0095278C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9C359C">
        <w:rPr>
          <w:rFonts w:ascii="Calibri" w:hAnsi="Calibri"/>
          <w:b/>
          <w:sz w:val="22"/>
          <w:szCs w:val="22"/>
        </w:rPr>
        <w:t xml:space="preserve">Załącznik nr 3 do </w:t>
      </w:r>
      <w:r>
        <w:rPr>
          <w:rFonts w:ascii="Calibri" w:hAnsi="Calibri"/>
          <w:b/>
          <w:sz w:val="22"/>
          <w:szCs w:val="22"/>
        </w:rPr>
        <w:t xml:space="preserve">Regulaminu </w:t>
      </w:r>
      <w:r w:rsidRPr="009C359C">
        <w:rPr>
          <w:rFonts w:ascii="Calibri" w:hAnsi="Calibri"/>
          <w:b/>
          <w:sz w:val="22"/>
          <w:szCs w:val="22"/>
        </w:rPr>
        <w:t>konkursu: Wymogi formalne i kryteria wyboru projektów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3324"/>
      </w:tblGrid>
      <w:tr w:rsidR="00FA119A" w:rsidRPr="0095278C" w14:paraId="779DB1FB" w14:textId="77777777" w:rsidTr="008C2D85">
        <w:tc>
          <w:tcPr>
            <w:tcW w:w="1428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C000"/>
          </w:tcPr>
          <w:p w14:paraId="6A8B2880" w14:textId="77777777" w:rsidR="00FA119A" w:rsidRPr="00B11834" w:rsidRDefault="00FA119A" w:rsidP="008C2D8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11834">
              <w:rPr>
                <w:b/>
                <w:color w:val="000000"/>
                <w:sz w:val="28"/>
                <w:szCs w:val="28"/>
                <w:lang w:eastAsia="en-US"/>
              </w:rPr>
              <w:t>WERYFIKACJA WYMOGÓW FORMALNYCH</w:t>
            </w:r>
          </w:p>
        </w:tc>
      </w:tr>
      <w:tr w:rsidR="00FA119A" w:rsidRPr="0095278C" w14:paraId="6183D52A" w14:textId="77777777" w:rsidTr="008C2D85">
        <w:tc>
          <w:tcPr>
            <w:tcW w:w="1428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00"/>
          </w:tcPr>
          <w:p w14:paraId="77C1D135" w14:textId="77777777" w:rsidR="00FA119A" w:rsidRPr="00B11834" w:rsidRDefault="00FA119A" w:rsidP="008C2D85">
            <w:pPr>
              <w:pStyle w:val="Akapitzlist"/>
              <w:autoSpaceDE w:val="0"/>
              <w:autoSpaceDN w:val="0"/>
              <w:adjustRightInd w:val="0"/>
              <w:spacing w:after="0" w:line="312" w:lineRule="auto"/>
              <w:ind w:left="108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11834">
              <w:rPr>
                <w:b/>
                <w:color w:val="000000"/>
                <w:sz w:val="28"/>
                <w:szCs w:val="28"/>
                <w:lang w:eastAsia="en-US"/>
              </w:rPr>
              <w:t>WYMOGI FORMALNE</w:t>
            </w:r>
          </w:p>
        </w:tc>
      </w:tr>
      <w:tr w:rsidR="00FA119A" w:rsidRPr="0095278C" w14:paraId="1A01FDAB" w14:textId="77777777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95904A" w14:textId="77777777"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9CD2D2B" w14:textId="77777777" w:rsidR="00FA119A" w:rsidRPr="008C2D85" w:rsidRDefault="00FA119A" w:rsidP="008C2D85">
            <w:pPr>
              <w:spacing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F4A8CA1" w14:textId="77777777"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>Złożono wymaganą liczbę egzemplarzy wniosku w formie papierowej (oryginał + kopia poświadczona za zgodność z oryginałem zgodnie ze sposobem określonym w Regulaminie konkursu albo 2 oryginały).</w:t>
            </w:r>
          </w:p>
        </w:tc>
      </w:tr>
      <w:tr w:rsidR="00FA119A" w:rsidRPr="0095278C" w14:paraId="226485B2" w14:textId="77777777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6D424A" w14:textId="77777777"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F95016D" w14:textId="77777777"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>Wniosek został pozytywnie zwalidowany (wnioski w wersji papierowej nie zawierają oznaczenia „WYDRUK PRÓBNY”).</w:t>
            </w:r>
          </w:p>
        </w:tc>
      </w:tr>
      <w:tr w:rsidR="00FA119A" w:rsidRPr="0095278C" w14:paraId="67574789" w14:textId="77777777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69C201" w14:textId="77777777"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4446A7" w14:textId="77777777"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>Wnioski w wersji papierowej zawierają wszystkie strony.</w:t>
            </w:r>
          </w:p>
        </w:tc>
      </w:tr>
      <w:tr w:rsidR="00FA119A" w:rsidRPr="0095278C" w14:paraId="2AA43149" w14:textId="77777777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A604EEE" w14:textId="77777777"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C0B31C" w14:textId="77777777"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Wnioski w wersji papierowej zostały w części VIII wniosku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Pieczęć i podpis osoby/ób uprawnionej/nych do podejmowania decyzji wiążących w stosunku do wnioskodawcy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 opatrzone podpisem/-ami osoby/-ób uprawnionej/-ych do podejmowania decyzji wiążących w imieniu wnioskodawcy, wskazanej/-ych w pkt 2.8 wniosku o dofinansowanie (czytelny podpis lub podpis nieczytelny wraz z pieczęcią imienną).</w:t>
            </w:r>
          </w:p>
        </w:tc>
      </w:tr>
      <w:tr w:rsidR="00FA119A" w:rsidRPr="0095278C" w14:paraId="4C69EE9E" w14:textId="77777777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8037796" w14:textId="77777777"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0FACEE" w14:textId="77777777"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Wnioski w wersji papierowej zostały opatrzone pieczęcią wnioskodawcy w części VIII wniosku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Pieczęć i podpis osoby/ób uprawnionej/nych do podejmowania decyzji wiążących w stosunku do wnioskodawcy</w:t>
            </w:r>
            <w:r w:rsidRPr="008C2D8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A119A" w:rsidRPr="0095278C" w14:paraId="75987540" w14:textId="77777777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F3FA2B" w14:textId="77777777"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8D10423" w14:textId="77777777"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 przypadku projektu partnerskiego wnioski w wersji papierowej zostały w części VIII wniosku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Pieczęć i podpis osoby/ób uprawnionej/nych do podejmowania decyzji wiążących w stosunku do partnera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 opatrzone podpisem/-ami osoby/-ób uprawnionej/-ych do podejmowania decyzji wiążących w imieniu partnera/-ów, wskazanej/-ych w pkt 2.10.7 wniosku o dofinansowanie (czytelny podpis lub podpis nieczytelny wraz z pieczęcią imienną).</w:t>
            </w:r>
          </w:p>
        </w:tc>
      </w:tr>
      <w:tr w:rsidR="00FA119A" w:rsidRPr="0095278C" w14:paraId="4F4E5B42" w14:textId="77777777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D6FD7A" w14:textId="77777777"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C71A71" w14:textId="77777777"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 przypadku projektu partnerskiego wnioski w wersji papierowej zostały opatrzone pieczęcią partnera/-ów w części VIII wniosku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Pieczęć i podpis osoby/ób uprawnionej/nych do podejmowania decyzji wiążących w stosunku do partnera projektu</w:t>
            </w:r>
            <w:r w:rsidRPr="008C2D8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A119A" w:rsidRPr="0095278C" w14:paraId="39B0438A" w14:textId="77777777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C0FD6B6" w14:textId="77777777"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ACAE87" w14:textId="77777777"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>Wnioski w wersji papierowej i elektronicznej są tożsame (tj. posiadają tę samą sumę kontrolną).</w:t>
            </w:r>
          </w:p>
        </w:tc>
      </w:tr>
      <w:tr w:rsidR="00FA119A" w:rsidRPr="0095278C" w14:paraId="3E2E8E25" w14:textId="77777777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1BDE73" w14:textId="77777777" w:rsidR="00FA119A" w:rsidRPr="00B11834" w:rsidRDefault="00FA119A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31A908" w14:textId="77777777" w:rsidR="00FA119A" w:rsidRPr="008C2D85" w:rsidRDefault="00FA119A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>Wniosek po uzupełnieniu/poprawie braków formalnych lub oczywistych omyłek nie został istotnie zmodyfikowany (zgodnie z definicją istotnej modyfikacji określoną przez IOK).</w:t>
            </w:r>
          </w:p>
        </w:tc>
      </w:tr>
    </w:tbl>
    <w:p w14:paraId="1B0FED0C" w14:textId="77777777" w:rsidR="00FA119A" w:rsidRPr="0095278C" w:rsidRDefault="00FA119A" w:rsidP="0056128C">
      <w:pPr>
        <w:rPr>
          <w:rFonts w:ascii="Calibri" w:hAnsi="Calibri"/>
          <w:sz w:val="22"/>
          <w:szCs w:val="22"/>
        </w:rPr>
      </w:pPr>
    </w:p>
    <w:p w14:paraId="4D05A366" w14:textId="77777777" w:rsidR="00FA119A" w:rsidRPr="0095278C" w:rsidRDefault="00FA119A" w:rsidP="0056128C">
      <w:pPr>
        <w:rPr>
          <w:rFonts w:ascii="Calibri" w:hAnsi="Calibri"/>
          <w:sz w:val="22"/>
          <w:szCs w:val="22"/>
        </w:rPr>
      </w:pPr>
    </w:p>
    <w:tbl>
      <w:tblPr>
        <w:tblW w:w="1428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617"/>
        <w:gridCol w:w="3811"/>
        <w:gridCol w:w="5603"/>
        <w:gridCol w:w="4252"/>
      </w:tblGrid>
      <w:tr w:rsidR="00FA119A" w:rsidRPr="0095278C" w14:paraId="6381DD7B" w14:textId="77777777" w:rsidTr="0095278C">
        <w:tc>
          <w:tcPr>
            <w:tcW w:w="14283" w:type="dxa"/>
            <w:gridSpan w:val="4"/>
            <w:tcBorders>
              <w:top w:val="single" w:sz="8" w:space="0" w:color="808080"/>
            </w:tcBorders>
            <w:shd w:val="clear" w:color="auto" w:fill="FFC000"/>
          </w:tcPr>
          <w:p w14:paraId="6C5A692D" w14:textId="57B2B19C" w:rsidR="00FA119A" w:rsidRPr="0095278C" w:rsidRDefault="00FA119A" w:rsidP="0095278C">
            <w:pPr>
              <w:numPr>
                <w:ilvl w:val="0"/>
                <w:numId w:val="38"/>
              </w:numPr>
              <w:spacing w:before="240" w:after="24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lastRenderedPageBreak/>
              <w:t>Ocena formalna</w:t>
            </w:r>
          </w:p>
        </w:tc>
      </w:tr>
      <w:tr w:rsidR="00FA119A" w:rsidRPr="0095278C" w14:paraId="7EC08E2D" w14:textId="77777777" w:rsidTr="0095278C">
        <w:tc>
          <w:tcPr>
            <w:tcW w:w="14283" w:type="dxa"/>
            <w:gridSpan w:val="4"/>
          </w:tcPr>
          <w:p w14:paraId="081A9486" w14:textId="77777777" w:rsidR="00FA119A" w:rsidRPr="0095278C" w:rsidRDefault="00FA119A" w:rsidP="0095278C">
            <w:pPr>
              <w:numPr>
                <w:ilvl w:val="0"/>
                <w:numId w:val="37"/>
              </w:numPr>
              <w:spacing w:before="240" w:after="240"/>
              <w:jc w:val="center"/>
              <w:rPr>
                <w:rFonts w:ascii="Calibri" w:hAnsi="Calibri"/>
                <w:b/>
                <w:bCs/>
                <w:i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Kryteria formalne </w:t>
            </w: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</w:rPr>
              <w:t>dostępu</w:t>
            </w:r>
            <w:r w:rsidRPr="0095278C">
              <w:rPr>
                <w:rStyle w:val="Odwoanieprzypisudolnego"/>
                <w:rFonts w:ascii="Calibri" w:hAnsi="Calibri" w:cs="Arial"/>
                <w:b/>
                <w:bCs/>
                <w:smallCaps/>
                <w:sz w:val="28"/>
                <w:szCs w:val="28"/>
                <w:u w:val="single"/>
              </w:rPr>
              <w:footnoteReference w:id="1"/>
            </w:r>
          </w:p>
        </w:tc>
      </w:tr>
      <w:tr w:rsidR="00FA119A" w:rsidRPr="0095278C" w14:paraId="311D3390" w14:textId="77777777" w:rsidTr="00BD0CAB">
        <w:trPr>
          <w:trHeight w:val="606"/>
        </w:trPr>
        <w:tc>
          <w:tcPr>
            <w:tcW w:w="617" w:type="dxa"/>
            <w:shd w:val="clear" w:color="auto" w:fill="FFFF00"/>
          </w:tcPr>
          <w:p w14:paraId="3C1B48B6" w14:textId="77777777" w:rsidR="00FA119A" w:rsidRPr="00A80C33" w:rsidRDefault="00FA119A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1" w:type="dxa"/>
            <w:shd w:val="clear" w:color="auto" w:fill="FFFF00"/>
            <w:vAlign w:val="center"/>
          </w:tcPr>
          <w:p w14:paraId="7DC14B66" w14:textId="77777777" w:rsidR="00FA119A" w:rsidRPr="00A80C33" w:rsidRDefault="00FA119A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603" w:type="dxa"/>
            <w:shd w:val="clear" w:color="auto" w:fill="FFFF00"/>
            <w:vAlign w:val="center"/>
          </w:tcPr>
          <w:p w14:paraId="7B768DB9" w14:textId="77777777" w:rsidR="00FA119A" w:rsidRPr="00A80C33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  <w:r w:rsidRPr="00A80C33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2"/>
            </w:r>
          </w:p>
          <w:p w14:paraId="0E27F436" w14:textId="77777777" w:rsidR="00FA119A" w:rsidRPr="00A80C33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14:paraId="2DD074CA" w14:textId="77777777" w:rsidR="00FA119A" w:rsidRPr="00A80C33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sz w:val="22"/>
                <w:szCs w:val="22"/>
              </w:rPr>
              <w:t>Opis znaczenia kryterium</w:t>
            </w:r>
          </w:p>
        </w:tc>
      </w:tr>
      <w:tr w:rsidR="00FA119A" w:rsidRPr="0095278C" w14:paraId="5269F16A" w14:textId="77777777" w:rsidTr="00BD0CAB">
        <w:tc>
          <w:tcPr>
            <w:tcW w:w="617" w:type="dxa"/>
          </w:tcPr>
          <w:p w14:paraId="484FEE68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3D79F67B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kern w:val="24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kern w:val="24"/>
                <w:sz w:val="22"/>
                <w:szCs w:val="22"/>
              </w:rPr>
              <w:t>Wniosek został złożony w terminie określonym w ogłoszeniu o naborze</w:t>
            </w:r>
          </w:p>
        </w:tc>
        <w:tc>
          <w:tcPr>
            <w:tcW w:w="5603" w:type="dxa"/>
          </w:tcPr>
          <w:p w14:paraId="0AF19957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14:paraId="71944B1C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</w:t>
            </w:r>
          </w:p>
          <w:p w14:paraId="61126D54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daty wpływu wniosku do właściwej instytucji.</w:t>
            </w:r>
          </w:p>
        </w:tc>
        <w:tc>
          <w:tcPr>
            <w:tcW w:w="4252" w:type="dxa"/>
          </w:tcPr>
          <w:p w14:paraId="1AF9089C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5ECBFB06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14:paraId="63B00819" w14:textId="77777777" w:rsidTr="00BD0CAB">
        <w:tc>
          <w:tcPr>
            <w:tcW w:w="617" w:type="dxa"/>
          </w:tcPr>
          <w:p w14:paraId="455F605A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7700254C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kern w:val="24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kern w:val="24"/>
                <w:sz w:val="22"/>
                <w:szCs w:val="22"/>
              </w:rPr>
              <w:t xml:space="preserve">Wnioskodawca i partnerzy (o ile dotyczy) nie podlega/-ją wykluczeniu z możliwości otrzymania dofinansowania na podstawie odrębnych przepisów </w:t>
            </w:r>
          </w:p>
        </w:tc>
        <w:tc>
          <w:tcPr>
            <w:tcW w:w="5603" w:type="dxa"/>
          </w:tcPr>
          <w:p w14:paraId="5BA3D52F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14:paraId="37366097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</w:t>
            </w:r>
          </w:p>
          <w:p w14:paraId="3C2445A4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kryterium mowa o wykluczeniu, </w:t>
            </w:r>
            <w:r w:rsidRPr="0095278C">
              <w:rPr>
                <w:rFonts w:ascii="Calibri" w:hAnsi="Calibri"/>
                <w:sz w:val="22"/>
                <w:szCs w:val="22"/>
                <w:lang w:eastAsia="en-US"/>
              </w:rPr>
              <w:t xml:space="preserve">na podstawie art. 207 ust. 4 ustawy o finansach publicznych, art. 12 ust. 1 pkt. 1 ustawy o skutkach powierzenia wykonywania pracy cudzoziemcom przebywającym wbrew przepisom na terenie RP, art. 9 ust. 1 pkt. 2a ustawy o odpowiedzialności podmiotów zbiorowych za czyny zabronione pod groźbą kary. </w:t>
            </w:r>
          </w:p>
          <w:p w14:paraId="569074AD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oświadczenia wnioskodawcy i partnera/-ów (w przypadku projektów w partnerstwie) zawartego we wniosku o dofinansowanie  projektu. </w:t>
            </w:r>
          </w:p>
        </w:tc>
        <w:tc>
          <w:tcPr>
            <w:tcW w:w="4252" w:type="dxa"/>
          </w:tcPr>
          <w:p w14:paraId="7ED8F15A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</w:tc>
      </w:tr>
      <w:tr w:rsidR="00FA119A" w:rsidRPr="0095278C" w14:paraId="22500FE2" w14:textId="77777777" w:rsidTr="00BD0CAB">
        <w:tc>
          <w:tcPr>
            <w:tcW w:w="617" w:type="dxa"/>
          </w:tcPr>
          <w:p w14:paraId="73339167" w14:textId="77777777" w:rsidR="00FA119A" w:rsidRPr="0095278C" w:rsidDel="000C5E0B" w:rsidRDefault="00FA119A" w:rsidP="0095278C">
            <w:pPr>
              <w:tabs>
                <w:tab w:val="left" w:pos="165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1C5E12F5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kern w:val="24"/>
                <w:sz w:val="22"/>
                <w:szCs w:val="22"/>
              </w:rPr>
              <w:t>Projekt nie został fizycznie zakończony ani w pełni zrealizowany przed dniem złożenia wniosku aplikacyjnego (art. 65 ust. 6 rozporządzenia ogólnego).</w:t>
            </w:r>
          </w:p>
        </w:tc>
        <w:tc>
          <w:tcPr>
            <w:tcW w:w="5603" w:type="dxa"/>
          </w:tcPr>
          <w:p w14:paraId="600A0244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14:paraId="7B05CC8E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</w:t>
            </w:r>
          </w:p>
          <w:p w14:paraId="28856C55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oświadczenia we wniosku o dofinansowanie  projektu.</w:t>
            </w:r>
          </w:p>
        </w:tc>
        <w:tc>
          <w:tcPr>
            <w:tcW w:w="4252" w:type="dxa"/>
          </w:tcPr>
          <w:p w14:paraId="2199BF63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</w:tc>
      </w:tr>
      <w:tr w:rsidR="00FA119A" w:rsidRPr="0095278C" w14:paraId="6887EBAD" w14:textId="77777777" w:rsidTr="00BD0CAB">
        <w:tc>
          <w:tcPr>
            <w:tcW w:w="617" w:type="dxa"/>
          </w:tcPr>
          <w:p w14:paraId="747E1F8C" w14:textId="77777777" w:rsidR="00FA119A" w:rsidRPr="0095278C" w:rsidRDefault="00FA119A" w:rsidP="0095278C">
            <w:pPr>
              <w:tabs>
                <w:tab w:val="left" w:pos="165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258D44E2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Roczny obrót wnioskodawcy i partnerów (o ile budżet projektu uwzględnia wydatki partnera) jest równy lub wyższy od rocznych wydatków w projekcie</w:t>
            </w:r>
          </w:p>
        </w:tc>
        <w:tc>
          <w:tcPr>
            <w:tcW w:w="5603" w:type="dxa"/>
          </w:tcPr>
          <w:p w14:paraId="379851DE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14:paraId="69897B3A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 </w:t>
            </w:r>
          </w:p>
          <w:p w14:paraId="5A494825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252" w:type="dxa"/>
          </w:tcPr>
          <w:p w14:paraId="486198BF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632DA10A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14:paraId="74D57E8B" w14:textId="77777777" w:rsidTr="00BD0CAB">
        <w:tc>
          <w:tcPr>
            <w:tcW w:w="617" w:type="dxa"/>
          </w:tcPr>
          <w:p w14:paraId="41692D08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7AF155EF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Wydatki przewidziane w projekcie nie są jednocześnie współfinansowane z innych źródeł  (zakaz podwójnego finansowania).</w:t>
            </w:r>
          </w:p>
        </w:tc>
        <w:tc>
          <w:tcPr>
            <w:tcW w:w="5603" w:type="dxa"/>
          </w:tcPr>
          <w:p w14:paraId="177A9D59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14:paraId="55F32BFC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„NIE”.</w:t>
            </w:r>
          </w:p>
          <w:p w14:paraId="6CEB356A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oświadczenia wnioskodawcy we wniosku o dofinansowanie  projektu.</w:t>
            </w:r>
          </w:p>
        </w:tc>
        <w:tc>
          <w:tcPr>
            <w:tcW w:w="4252" w:type="dxa"/>
          </w:tcPr>
          <w:p w14:paraId="166D1FAB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736495D8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14:paraId="507878C8" w14:textId="77777777" w:rsidTr="00BD0CAB">
        <w:tc>
          <w:tcPr>
            <w:tcW w:w="617" w:type="dxa"/>
            <w:tcBorders>
              <w:bottom w:val="single" w:sz="8" w:space="0" w:color="808080"/>
            </w:tcBorders>
          </w:tcPr>
          <w:p w14:paraId="3D649D19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bottom w:val="single" w:sz="8" w:space="0" w:color="808080"/>
            </w:tcBorders>
          </w:tcPr>
          <w:p w14:paraId="57EB92A2" w14:textId="77777777" w:rsidR="00FA119A" w:rsidRPr="0095278C" w:rsidRDefault="00FA119A" w:rsidP="004463B4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W projekcie wskazano poziom kosztów pośrednich zgodnie z zapisami 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Regulaminu konkursu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603" w:type="dxa"/>
            <w:tcBorders>
              <w:bottom w:val="single" w:sz="8" w:space="0" w:color="808080"/>
            </w:tcBorders>
          </w:tcPr>
          <w:p w14:paraId="036546CB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14:paraId="5F598979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„NIE”, „NIE DOTYCZY”.</w:t>
            </w:r>
          </w:p>
          <w:p w14:paraId="08FBDBD9" w14:textId="77777777" w:rsidR="00FA119A" w:rsidRPr="0095278C" w:rsidRDefault="00FA119A" w:rsidP="004463B4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 projektu i ich zgodności z </w:t>
            </w:r>
            <w:r>
              <w:rPr>
                <w:rFonts w:ascii="Calibri" w:hAnsi="Calibri"/>
                <w:sz w:val="22"/>
                <w:szCs w:val="22"/>
              </w:rPr>
              <w:t>Regulaminem konkursu</w:t>
            </w:r>
            <w:r w:rsidRPr="0095278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bottom w:val="single" w:sz="8" w:space="0" w:color="808080"/>
            </w:tcBorders>
          </w:tcPr>
          <w:p w14:paraId="412DD518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1654DB94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BE7D74" w14:textId="77777777" w:rsidR="00FA119A" w:rsidRPr="0095278C" w:rsidRDefault="00FA119A" w:rsidP="0056128C">
      <w:pPr>
        <w:rPr>
          <w:rFonts w:ascii="Calibri" w:hAnsi="Calibri"/>
          <w:sz w:val="22"/>
          <w:szCs w:val="22"/>
        </w:rPr>
      </w:pPr>
    </w:p>
    <w:tbl>
      <w:tblPr>
        <w:tblW w:w="142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928"/>
        <w:gridCol w:w="7229"/>
        <w:gridCol w:w="2126"/>
      </w:tblGrid>
      <w:tr w:rsidR="00FA119A" w:rsidRPr="00B1593D" w14:paraId="634D93ED" w14:textId="77777777" w:rsidTr="0023180E">
        <w:tc>
          <w:tcPr>
            <w:tcW w:w="14283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FFFF00"/>
          </w:tcPr>
          <w:p w14:paraId="7EDF9B16" w14:textId="77777777" w:rsidR="00FA119A" w:rsidRPr="00B1593D" w:rsidRDefault="00FA119A" w:rsidP="0023180E">
            <w:pPr>
              <w:tabs>
                <w:tab w:val="left" w:pos="145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B. </w:t>
            </w:r>
            <w:r w:rsidRPr="00B1593D">
              <w:rPr>
                <w:rFonts w:ascii="Calibri" w:hAnsi="Calibri"/>
                <w:b/>
                <w:bCs/>
                <w:sz w:val="22"/>
                <w:szCs w:val="22"/>
              </w:rPr>
              <w:t>KRYTERIA FORMALNE SPECYFICZNE</w:t>
            </w:r>
            <w:r w:rsidRPr="00B1593D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B1593D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FA119A" w:rsidRPr="00B1593D" w14:paraId="1F082622" w14:textId="77777777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C000"/>
            <w:vAlign w:val="center"/>
          </w:tcPr>
          <w:p w14:paraId="3230CB88" w14:textId="77777777" w:rsidR="00FA119A" w:rsidRPr="00B1593D" w:rsidRDefault="00FA119A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C000"/>
            <w:vAlign w:val="center"/>
          </w:tcPr>
          <w:p w14:paraId="14FCF17B" w14:textId="77777777" w:rsidR="00FA119A" w:rsidRPr="00B1593D" w:rsidRDefault="00FA119A" w:rsidP="0023180E">
            <w:pPr>
              <w:tabs>
                <w:tab w:val="left" w:pos="1453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sz w:val="22"/>
                <w:szCs w:val="22"/>
              </w:rPr>
              <w:t>Uzasadnienie kryterium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C000"/>
            <w:vAlign w:val="center"/>
          </w:tcPr>
          <w:p w14:paraId="46C8C3B1" w14:textId="77777777" w:rsidR="00FA119A" w:rsidRPr="00B1593D" w:rsidRDefault="00FA119A" w:rsidP="0023180E">
            <w:pPr>
              <w:tabs>
                <w:tab w:val="left" w:pos="1453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sz w:val="22"/>
                <w:szCs w:val="22"/>
              </w:rPr>
              <w:t>Zastosowanie kryterium do typów projektów w ramach naboru</w:t>
            </w:r>
          </w:p>
        </w:tc>
      </w:tr>
      <w:tr w:rsidR="00FA119A" w:rsidRPr="00F84134" w14:paraId="1A312836" w14:textId="77777777" w:rsidTr="00D864B3">
        <w:trPr>
          <w:trHeight w:val="2392"/>
        </w:trPr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ABAF1C" w14:textId="77777777" w:rsidR="00FA119A" w:rsidRDefault="00FA119A" w:rsidP="009C206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C2067">
              <w:rPr>
                <w:rFonts w:ascii="Calibri" w:hAnsi="Calibri"/>
                <w:bCs/>
                <w:sz w:val="22"/>
                <w:szCs w:val="22"/>
              </w:rPr>
              <w:t>Kryterium nr 1</w:t>
            </w:r>
          </w:p>
          <w:p w14:paraId="536986F5" w14:textId="77777777" w:rsidR="00FA119A" w:rsidRPr="00D864B3" w:rsidRDefault="00FA119A" w:rsidP="0013056D">
            <w:pPr>
              <w:spacing w:after="120"/>
              <w:ind w:left="34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864B3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Efektywność społeczna i efektywność zatrudnieniowa: </w:t>
            </w:r>
          </w:p>
          <w:p w14:paraId="126B5147" w14:textId="77777777" w:rsidR="00FA119A" w:rsidRPr="00D864B3" w:rsidRDefault="00FA119A" w:rsidP="0013056D">
            <w:pPr>
              <w:spacing w:after="120"/>
              <w:ind w:left="34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864B3">
              <w:rPr>
                <w:rFonts w:ascii="Calibri" w:hAnsi="Calibri"/>
                <w:bCs/>
                <w:iCs/>
                <w:sz w:val="22"/>
                <w:szCs w:val="22"/>
              </w:rPr>
              <w:t>Projekt zakłada minimalny poziom efektywności społecznej i zatrudnieniowej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  <w:r w:rsidRPr="00D864B3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14:paraId="3A19D654" w14:textId="77777777" w:rsidR="00FA119A" w:rsidRPr="00D864B3" w:rsidRDefault="00FA119A" w:rsidP="0013056D">
            <w:pPr>
              <w:spacing w:after="120"/>
              <w:ind w:left="34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864B3">
              <w:rPr>
                <w:rFonts w:ascii="Calibri" w:hAnsi="Calibri"/>
                <w:bCs/>
                <w:iCs/>
                <w:sz w:val="22"/>
                <w:szCs w:val="22"/>
              </w:rPr>
              <w:t>a) w odniesieniu do osób lub środowisk zagrożonych ubóstwem lub wykluczeniem społecznym w przypadku efektywności społecznej na poziomie 34% a w przypadku efektywności zatrudnieniowej, na poziomie 22%,</w:t>
            </w:r>
          </w:p>
          <w:p w14:paraId="0C401D93" w14:textId="77777777" w:rsidR="00FA119A" w:rsidRPr="009C2067" w:rsidRDefault="00FA119A" w:rsidP="0082759C">
            <w:pPr>
              <w:spacing w:after="120"/>
              <w:ind w:left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64B3">
              <w:rPr>
                <w:rFonts w:ascii="Calibri" w:hAnsi="Calibri"/>
                <w:bCs/>
                <w:iCs/>
                <w:sz w:val="22"/>
                <w:szCs w:val="22"/>
              </w:rPr>
              <w:t>b) w odniesieniu do osób o znacznym stopniu niepełnosprawności, osób z niepełnosprawnością intelektualną oraz osób z niepełnosprawnościami sprzężonymi w przypadku efektywności społecznej na poziomie  34%, a w przypadku efektywności zatrudnieniowej na poziomie 12%.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BB47B4" w14:textId="77777777" w:rsidR="00FA119A" w:rsidRPr="00D864B3" w:rsidRDefault="00FA119A" w:rsidP="00D864B3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864B3">
              <w:rPr>
                <w:rFonts w:ascii="Calibri" w:hAnsi="Calibri"/>
                <w:sz w:val="22"/>
                <w:szCs w:val="22"/>
              </w:rPr>
              <w:t xml:space="preserve">Zgodnie z RPO WL 2014-2020. </w:t>
            </w:r>
          </w:p>
          <w:p w14:paraId="35BA79D1" w14:textId="77777777" w:rsidR="00FA119A" w:rsidRPr="00D864B3" w:rsidRDefault="00FA119A" w:rsidP="00D864B3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864B3">
              <w:rPr>
                <w:rFonts w:ascii="Calibri" w:hAnsi="Calibri"/>
                <w:sz w:val="22"/>
                <w:szCs w:val="22"/>
              </w:rPr>
              <w:t xml:space="preserve">Zgodnie z Wytycznymi w zakresie realizacji przedsięwzięć w obszarze włączenia społecznego i zwalczania ubóstwa z wykorzystaniem środków EFS i EFRR na lata 2014-2020 beneficjent ma obowiązek pomiaru efektów reintegracji uczestników projektu w wyniku realizacji ścieżki udziału w projekcie w wymiarze społecznymi i wymiarze zatrudnieniowym (efektywność społeczna i efektywność-zatrudnieniowa), z uwzględnieniem wyłączeń wskazanych w ww. Wytycznych. </w:t>
            </w:r>
          </w:p>
          <w:p w14:paraId="4DE00DF5" w14:textId="77777777" w:rsidR="00FA119A" w:rsidRPr="009C2067" w:rsidRDefault="00FA119A" w:rsidP="00D864B3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864B3">
              <w:rPr>
                <w:rFonts w:ascii="Calibri" w:hAnsi="Calibri"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7845156" w14:textId="77777777" w:rsidR="00FA119A" w:rsidRPr="009C2067" w:rsidRDefault="00FA119A" w:rsidP="00A4025E">
            <w:pPr>
              <w:tabs>
                <w:tab w:val="left" w:pos="145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FA119A" w:rsidRPr="00F84134" w14:paraId="2DB282B0" w14:textId="77777777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E05C88" w14:textId="77777777" w:rsidR="00FA119A" w:rsidRPr="009C2067" w:rsidRDefault="00FA119A" w:rsidP="00A4025E">
            <w:pPr>
              <w:tabs>
                <w:tab w:val="left" w:pos="1453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C2067">
              <w:rPr>
                <w:rFonts w:ascii="Calibri" w:hAnsi="Calibri"/>
                <w:bCs/>
                <w:sz w:val="22"/>
                <w:szCs w:val="22"/>
              </w:rPr>
              <w:t>Kryterium nr 2</w:t>
            </w:r>
          </w:p>
          <w:p w14:paraId="3C4AC119" w14:textId="77777777" w:rsidR="00FA119A" w:rsidRPr="001B342A" w:rsidRDefault="00FA119A" w:rsidP="00D864B3">
            <w:pPr>
              <w:tabs>
                <w:tab w:val="left" w:pos="1453"/>
              </w:tabs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</w:pPr>
            <w:r w:rsidRPr="001B342A"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  <w:t xml:space="preserve">Diagnoza potrzeb uczestników:  </w:t>
            </w:r>
          </w:p>
          <w:p w14:paraId="1ADEA0F2" w14:textId="77777777" w:rsidR="00FA119A" w:rsidRPr="00D864B3" w:rsidRDefault="00FA119A" w:rsidP="00D864B3">
            <w:pPr>
              <w:tabs>
                <w:tab w:val="left" w:pos="1453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864B3">
              <w:rPr>
                <w:rFonts w:ascii="Calibri" w:hAnsi="Calibri"/>
                <w:bCs/>
                <w:sz w:val="22"/>
                <w:szCs w:val="22"/>
              </w:rPr>
              <w:lastRenderedPageBreak/>
              <w:t>Projekt zakłada przeprowadzenie diagnozy potrzeb uczestników (w przypadku projektów dotyczących stosowania instrumentów aktywizacji zawodowej w przygotowaniu diagnozy musi uczestniczyć doradca zawodowy) oraz stworzenie dla osób, rodzin i środowisk zagrożonych ubóstwem lub wykluczeniem społecznym ścieżki reintegracji, stworzonej indywidualnie dla każdej osoby, rodziny, środowiska zagrożonych ubóstwem lub wykluczeniem społecznym, z uwzględnieniem diagnozy sytuacji problemowej, zasobów, potencjału, predyspozycji, potrzeb.</w:t>
            </w:r>
          </w:p>
          <w:p w14:paraId="69D1149D" w14:textId="77777777" w:rsidR="00FA119A" w:rsidRPr="00D864B3" w:rsidRDefault="00FA119A" w:rsidP="00D864B3">
            <w:pPr>
              <w:tabs>
                <w:tab w:val="left" w:pos="1453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64B3">
              <w:rPr>
                <w:rFonts w:ascii="Calibri" w:hAnsi="Calibri"/>
                <w:bCs/>
                <w:sz w:val="22"/>
                <w:szCs w:val="22"/>
              </w:rPr>
              <w:t>Diagnoza potrzeb bezrobotnych uczestników projektu, zarejestrowanych w urzędzie pracy, przeprowadzana jest we współpracy z powiatowym urzędem pracy.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10CDCA" w14:textId="77777777" w:rsidR="00FA119A" w:rsidRPr="001B342A" w:rsidRDefault="00FA119A" w:rsidP="001B342A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B342A">
              <w:rPr>
                <w:rFonts w:ascii="Calibri" w:hAnsi="Calibri"/>
                <w:sz w:val="22"/>
                <w:szCs w:val="22"/>
              </w:rPr>
              <w:lastRenderedPageBreak/>
              <w:t xml:space="preserve">Zgodnie z RPO WL 2014-2020 oraz z Wytycznymi w zakresie realizacji przedsięwzięć w obszarze włączenia społecznego i zwalczania ubóstwa z wykorzystaniem środków EFS i EFRR na lata 2014-2020.  Przeprowadzenie </w:t>
            </w:r>
            <w:r w:rsidRPr="001B342A">
              <w:rPr>
                <w:rFonts w:ascii="Calibri" w:hAnsi="Calibri"/>
                <w:sz w:val="22"/>
                <w:szCs w:val="22"/>
              </w:rPr>
              <w:lastRenderedPageBreak/>
              <w:t xml:space="preserve">diagnozy potrzeb uczestników projektu umożliwi Wnioskodawcy dostosowanie form i tematyki wsparcia zgodnie ze zdiagnozowanymi potrzebami uczestników, którzy w pierwszej kolejności korzystać będą z instrumentów aktywnej integracji o charakterze społecznym. </w:t>
            </w:r>
          </w:p>
          <w:p w14:paraId="40B3706F" w14:textId="77777777" w:rsidR="00FA119A" w:rsidRPr="009C2067" w:rsidRDefault="00FA119A" w:rsidP="001B342A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B342A">
              <w:rPr>
                <w:rFonts w:ascii="Calibri" w:hAnsi="Calibri"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EED390D" w14:textId="77777777" w:rsidR="00FA119A" w:rsidRPr="009C2067" w:rsidRDefault="00FA119A" w:rsidP="00A4025E">
            <w:pPr>
              <w:tabs>
                <w:tab w:val="left" w:pos="145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</w:tr>
      <w:tr w:rsidR="00FA119A" w:rsidRPr="00F84134" w14:paraId="5F0E1A28" w14:textId="77777777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C610C" w14:textId="77777777" w:rsidR="00FA119A" w:rsidRPr="009C2067" w:rsidRDefault="00FA119A" w:rsidP="008C3FF5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C2067">
              <w:rPr>
                <w:rFonts w:ascii="Calibri" w:hAnsi="Calibri"/>
                <w:bCs/>
                <w:sz w:val="22"/>
                <w:szCs w:val="22"/>
              </w:rPr>
              <w:lastRenderedPageBreak/>
              <w:t>Kryterium nr 3</w:t>
            </w:r>
          </w:p>
          <w:p w14:paraId="7133CB4B" w14:textId="77777777" w:rsidR="00FA119A" w:rsidRPr="001B342A" w:rsidRDefault="00FA119A" w:rsidP="001B342A">
            <w:pPr>
              <w:spacing w:after="12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</w:pPr>
            <w:r w:rsidRPr="001B342A"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  <w:t xml:space="preserve">Wymogi w zakresie szkoleń: </w:t>
            </w:r>
          </w:p>
          <w:p w14:paraId="6B0AF674" w14:textId="77777777" w:rsidR="00FA119A" w:rsidRPr="001B342A" w:rsidRDefault="00FA119A" w:rsidP="001B342A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342A">
              <w:rPr>
                <w:rFonts w:ascii="Calibri" w:hAnsi="Calibri"/>
                <w:bCs/>
                <w:sz w:val="22"/>
                <w:szCs w:val="22"/>
              </w:rPr>
              <w:t>Szkolenia realizowane w ramach projektu kończą się egzaminem i uzyskaniem dokumentu potwierdzającego kompetencje lub kwalifikacje uczestników.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9DA3DF" w14:textId="77777777" w:rsidR="00FA119A" w:rsidRPr="001B342A" w:rsidRDefault="00FA119A" w:rsidP="001B342A">
            <w:pPr>
              <w:tabs>
                <w:tab w:val="left" w:pos="1453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B342A">
              <w:rPr>
                <w:rFonts w:ascii="Calibri" w:hAnsi="Calibri"/>
                <w:sz w:val="22"/>
                <w:szCs w:val="22"/>
              </w:rPr>
              <w:t xml:space="preserve">Kryterium ma zapewnić, że szkolenia realizowane w ramach projektu zakończą się uzyskaniem dokumentu potwierdzającego nabycie, uzupełnienie lub podwyższenie poziomu kwalifikacji/kompetencji przez uczestników projektu. Kwalifikacje i kompetencje rozumiane są zgodnie z Wytycznymi w zakresie monitorowania postępu rzeczowego realizacji programów operacyjnych na lata 2014-2020. </w:t>
            </w:r>
          </w:p>
          <w:p w14:paraId="20A472DD" w14:textId="77777777" w:rsidR="00FA119A" w:rsidRPr="009C2067" w:rsidRDefault="00FA119A" w:rsidP="001B342A">
            <w:pPr>
              <w:tabs>
                <w:tab w:val="left" w:pos="1453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B342A">
              <w:rPr>
                <w:rFonts w:ascii="Calibri" w:hAnsi="Calibri"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FD73B62" w14:textId="77777777" w:rsidR="00FA119A" w:rsidRPr="009C2067" w:rsidRDefault="00FA119A" w:rsidP="00A4025E">
            <w:pPr>
              <w:tabs>
                <w:tab w:val="left" w:pos="145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FA119A" w:rsidRPr="00F84134" w14:paraId="64549CB7" w14:textId="77777777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0E5E87" w14:textId="77777777" w:rsidR="00FA119A" w:rsidRPr="009C2067" w:rsidRDefault="00FA119A" w:rsidP="00A4025E">
            <w:pPr>
              <w:tabs>
                <w:tab w:val="left" w:pos="1453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C2067">
              <w:rPr>
                <w:rFonts w:ascii="Calibri" w:hAnsi="Calibri"/>
                <w:bCs/>
                <w:sz w:val="22"/>
                <w:szCs w:val="22"/>
              </w:rPr>
              <w:t>Kryterium nr 4</w:t>
            </w:r>
          </w:p>
          <w:p w14:paraId="314D2D65" w14:textId="77777777" w:rsidR="00FA119A" w:rsidRPr="001B342A" w:rsidRDefault="00FA119A" w:rsidP="001B342A">
            <w:pPr>
              <w:tabs>
                <w:tab w:val="left" w:pos="1453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1B342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Kontrakt socjalny:  </w:t>
            </w:r>
          </w:p>
          <w:p w14:paraId="78D3590D" w14:textId="77777777" w:rsidR="00FA119A" w:rsidRPr="001B342A" w:rsidRDefault="00FA119A" w:rsidP="001B342A">
            <w:pPr>
              <w:tabs>
                <w:tab w:val="left" w:pos="1453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342A">
              <w:rPr>
                <w:rFonts w:ascii="Calibri" w:hAnsi="Calibri"/>
                <w:bCs/>
                <w:sz w:val="22"/>
                <w:szCs w:val="22"/>
              </w:rPr>
              <w:t xml:space="preserve">Projekt zakłada zawarcie kontraktu socjalnego, o którym mowa w ustawie z dnia 1 marca 2004 r. o pomocy społecznej, z każdym z uczestników </w:t>
            </w:r>
            <w:r w:rsidRPr="001B342A">
              <w:rPr>
                <w:rFonts w:ascii="Calibri" w:hAnsi="Calibri"/>
                <w:bCs/>
                <w:sz w:val="22"/>
                <w:szCs w:val="22"/>
              </w:rPr>
              <w:lastRenderedPageBreak/>
              <w:t>projektu.</w:t>
            </w:r>
          </w:p>
          <w:p w14:paraId="5F0C2E00" w14:textId="77777777" w:rsidR="00FA119A" w:rsidRPr="009C2067" w:rsidRDefault="00FA119A" w:rsidP="001B342A">
            <w:pPr>
              <w:tabs>
                <w:tab w:val="left" w:pos="1453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342A">
              <w:rPr>
                <w:rFonts w:ascii="Calibri" w:hAnsi="Calibri"/>
                <w:bCs/>
                <w:sz w:val="22"/>
                <w:szCs w:val="22"/>
              </w:rPr>
              <w:t>Kontrakt socjalny (lub umowa równoważna) określa w szczególności, że uczestnik projektu niemający określonego III profilu pomocy i pozostający bez pracy jest zobowiązany do rejestracji w powiatowym urzędzie pracy po zakończeniu udziału w projekcie, o ile może podlegać takiej rejestracji.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4D8D97" w14:textId="77777777" w:rsidR="00FA119A" w:rsidRPr="001B342A" w:rsidRDefault="00FA119A" w:rsidP="001B342A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B342A">
              <w:rPr>
                <w:rFonts w:ascii="Calibri" w:hAnsi="Calibri"/>
                <w:sz w:val="22"/>
                <w:szCs w:val="22"/>
              </w:rPr>
              <w:lastRenderedPageBreak/>
              <w:t>Zastosowanie kontraktu socjalnego ma na celu przezwyciężenie trudnej sytuacji życiowej uczestników projektu.</w:t>
            </w:r>
          </w:p>
          <w:p w14:paraId="473DC0A8" w14:textId="77777777" w:rsidR="00FA119A" w:rsidRPr="009C2067" w:rsidRDefault="00FA119A" w:rsidP="001B342A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B342A">
              <w:rPr>
                <w:rFonts w:ascii="Calibri" w:hAnsi="Calibri"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714CEF7" w14:textId="77777777" w:rsidR="00FA119A" w:rsidRPr="009C2067" w:rsidRDefault="00FA119A" w:rsidP="00A4025E">
            <w:pPr>
              <w:tabs>
                <w:tab w:val="left" w:pos="145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FA119A" w:rsidRPr="00F84134" w14:paraId="759FF0D5" w14:textId="77777777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0D0128" w14:textId="77777777" w:rsidR="00FA119A" w:rsidRPr="009C2067" w:rsidRDefault="00FA119A" w:rsidP="001F352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C2067">
              <w:rPr>
                <w:rFonts w:ascii="Calibri" w:hAnsi="Calibri"/>
                <w:bCs/>
                <w:iCs/>
                <w:sz w:val="22"/>
                <w:szCs w:val="22"/>
              </w:rPr>
              <w:lastRenderedPageBreak/>
              <w:t>Kryterium nr 5</w:t>
            </w:r>
          </w:p>
          <w:p w14:paraId="16F22BDB" w14:textId="77777777" w:rsidR="00FA119A" w:rsidRPr="001B342A" w:rsidRDefault="00FA119A" w:rsidP="001B342A">
            <w:pPr>
              <w:spacing w:after="12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1B342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Wnioskodawca: </w:t>
            </w:r>
          </w:p>
          <w:p w14:paraId="63893F9B" w14:textId="77777777" w:rsidR="00FA119A" w:rsidRPr="001B342A" w:rsidRDefault="00FA119A" w:rsidP="001B342A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342A">
              <w:rPr>
                <w:rFonts w:ascii="Calibri" w:hAnsi="Calibri"/>
                <w:bCs/>
                <w:sz w:val="22"/>
                <w:szCs w:val="22"/>
              </w:rPr>
              <w:t>Wnioskodawcą jest jednostka pomocy społecznej (ośrodek pomocy społecznej/miejski ośrodek pomocy rodzinie) z terenu województwa lubelskiego.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5A0F5A" w14:textId="77777777" w:rsidR="00FA119A" w:rsidRPr="001B342A" w:rsidRDefault="00FA119A" w:rsidP="001B342A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B342A">
              <w:rPr>
                <w:rFonts w:ascii="Calibri" w:hAnsi="Calibri"/>
                <w:sz w:val="22"/>
                <w:szCs w:val="22"/>
              </w:rPr>
              <w:t xml:space="preserve">Kryterium ma na celu zaktywizowanie OPS/MOPR do korzystania ze środków EFS. Daje to możliwość skierowania działań do osób najbardziej oddalonych od rynku pracy i doświadczających złożonych problemów powodujących wykluczenie społeczne. Kryterium jest zgodne z RPO WL 2014-2020.  </w:t>
            </w:r>
          </w:p>
          <w:p w14:paraId="510BB4B4" w14:textId="77777777" w:rsidR="00FA119A" w:rsidRPr="009C2067" w:rsidRDefault="00FA119A" w:rsidP="001B342A">
            <w:pPr>
              <w:tabs>
                <w:tab w:val="left" w:pos="1453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B342A">
              <w:rPr>
                <w:rFonts w:ascii="Calibri" w:hAnsi="Calibri"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9204265" w14:textId="77777777" w:rsidR="00FA119A" w:rsidRPr="009C2067" w:rsidRDefault="00FA119A" w:rsidP="00A4025E">
            <w:pPr>
              <w:tabs>
                <w:tab w:val="left" w:pos="145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13E71AE9" w14:textId="77777777" w:rsidR="00FA119A" w:rsidRPr="009C2067" w:rsidRDefault="00FA119A" w:rsidP="0056128C">
      <w:pPr>
        <w:tabs>
          <w:tab w:val="left" w:pos="1453"/>
        </w:tabs>
        <w:rPr>
          <w:rFonts w:ascii="Calibri" w:hAnsi="Calibri"/>
          <w:sz w:val="22"/>
          <w:szCs w:val="22"/>
        </w:rPr>
      </w:pPr>
    </w:p>
    <w:tbl>
      <w:tblPr>
        <w:tblW w:w="1442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617"/>
        <w:gridCol w:w="3811"/>
        <w:gridCol w:w="5339"/>
        <w:gridCol w:w="4658"/>
      </w:tblGrid>
      <w:tr w:rsidR="00FA119A" w:rsidRPr="0095278C" w14:paraId="3DEA2F78" w14:textId="77777777" w:rsidTr="0095278C">
        <w:tc>
          <w:tcPr>
            <w:tcW w:w="14425" w:type="dxa"/>
            <w:gridSpan w:val="4"/>
            <w:tcBorders>
              <w:top w:val="single" w:sz="8" w:space="0" w:color="808080"/>
            </w:tcBorders>
            <w:shd w:val="clear" w:color="auto" w:fill="FFC000"/>
          </w:tcPr>
          <w:p w14:paraId="325D3C97" w14:textId="77777777" w:rsidR="00FA119A" w:rsidRPr="0095278C" w:rsidRDefault="00FA119A" w:rsidP="0095278C">
            <w:pPr>
              <w:spacing w:before="240" w:after="240"/>
              <w:ind w:left="36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III. Ocena merytoryczna</w:t>
            </w:r>
          </w:p>
        </w:tc>
      </w:tr>
      <w:tr w:rsidR="00FA119A" w:rsidRPr="0095278C" w14:paraId="18813E87" w14:textId="77777777" w:rsidTr="0095278C">
        <w:tc>
          <w:tcPr>
            <w:tcW w:w="14425" w:type="dxa"/>
            <w:gridSpan w:val="4"/>
          </w:tcPr>
          <w:p w14:paraId="5C2BD46D" w14:textId="77777777" w:rsidR="00FA119A" w:rsidRPr="0095278C" w:rsidRDefault="00FA119A" w:rsidP="0095278C">
            <w:pPr>
              <w:numPr>
                <w:ilvl w:val="0"/>
                <w:numId w:val="4"/>
              </w:numPr>
              <w:spacing w:before="240" w:after="240"/>
              <w:jc w:val="center"/>
              <w:rPr>
                <w:rFonts w:ascii="Calibri" w:hAnsi="Calibri"/>
                <w:b/>
                <w:bCs/>
                <w:i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Kryteria ogólne zerojedynkowe</w:t>
            </w: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FA119A" w:rsidRPr="0095278C" w14:paraId="2B6B250B" w14:textId="77777777" w:rsidTr="0095278C">
        <w:trPr>
          <w:trHeight w:val="606"/>
        </w:trPr>
        <w:tc>
          <w:tcPr>
            <w:tcW w:w="617" w:type="dxa"/>
            <w:shd w:val="clear" w:color="auto" w:fill="FFFF00"/>
          </w:tcPr>
          <w:p w14:paraId="31488E38" w14:textId="77777777"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1" w:type="dxa"/>
            <w:shd w:val="clear" w:color="auto" w:fill="FFFF00"/>
            <w:vAlign w:val="center"/>
          </w:tcPr>
          <w:p w14:paraId="4784D7A1" w14:textId="77777777"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339" w:type="dxa"/>
            <w:shd w:val="clear" w:color="auto" w:fill="FFFF00"/>
            <w:vAlign w:val="center"/>
          </w:tcPr>
          <w:p w14:paraId="4E511ACC" w14:textId="77777777"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</w:p>
          <w:p w14:paraId="187DDFC0" w14:textId="77777777"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FFFF00"/>
            <w:vAlign w:val="center"/>
          </w:tcPr>
          <w:p w14:paraId="2FFD81D9" w14:textId="77777777"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Opis znaczenia kryterium</w:t>
            </w:r>
          </w:p>
        </w:tc>
      </w:tr>
      <w:tr w:rsidR="00FA119A" w:rsidRPr="0095278C" w14:paraId="0C0954A8" w14:textId="77777777" w:rsidTr="0095278C">
        <w:tc>
          <w:tcPr>
            <w:tcW w:w="617" w:type="dxa"/>
          </w:tcPr>
          <w:p w14:paraId="4878EE36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11" w:type="dxa"/>
          </w:tcPr>
          <w:p w14:paraId="625777F0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przepisami ustawy Prawo zamówień publicznych i innym właściwym prawodawstwem krajowym</w:t>
            </w:r>
          </w:p>
        </w:tc>
        <w:tc>
          <w:tcPr>
            <w:tcW w:w="5339" w:type="dxa"/>
          </w:tcPr>
          <w:p w14:paraId="50A128B9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14:paraId="51A428AF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</w:t>
            </w:r>
            <w:r>
              <w:rPr>
                <w:rFonts w:ascii="Calibri" w:hAnsi="Calibri"/>
                <w:sz w:val="22"/>
                <w:szCs w:val="22"/>
              </w:rPr>
              <w:t xml:space="preserve">„TAK – skierować wniosek do negocjacji”, </w:t>
            </w:r>
            <w:r w:rsidRPr="0095278C">
              <w:rPr>
                <w:rFonts w:ascii="Calibri" w:hAnsi="Calibri"/>
                <w:sz w:val="22"/>
                <w:szCs w:val="22"/>
              </w:rPr>
              <w:t>„NIE”.</w:t>
            </w:r>
          </w:p>
          <w:p w14:paraId="21B9957F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zostanie zweryfikowane na podstawie zapisów we wniosku o dofinansowanie  projektu i zgodności założeń projektu z przepisami ustawy PZP i innym właściwym prawodawstwem krajowym.</w:t>
            </w:r>
          </w:p>
        </w:tc>
        <w:tc>
          <w:tcPr>
            <w:tcW w:w="4658" w:type="dxa"/>
          </w:tcPr>
          <w:p w14:paraId="67A8ED65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56A827BD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14:paraId="32C0FFD0" w14:textId="77777777" w:rsidTr="0095278C">
        <w:tc>
          <w:tcPr>
            <w:tcW w:w="617" w:type="dxa"/>
          </w:tcPr>
          <w:p w14:paraId="5D016016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11" w:type="dxa"/>
          </w:tcPr>
          <w:p w14:paraId="18D00888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zasadami dotyczącymi pomocy publicznej</w:t>
            </w:r>
          </w:p>
        </w:tc>
        <w:tc>
          <w:tcPr>
            <w:tcW w:w="5339" w:type="dxa"/>
          </w:tcPr>
          <w:p w14:paraId="7FE40964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14:paraId="6A49462C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</w:t>
            </w:r>
            <w:r>
              <w:rPr>
                <w:rFonts w:ascii="Calibri" w:hAnsi="Calibri"/>
                <w:sz w:val="22"/>
                <w:szCs w:val="22"/>
              </w:rPr>
              <w:t xml:space="preserve"> „TAK – skierować wniosek do negocjacji”, „NIE”.</w:t>
            </w:r>
          </w:p>
          <w:p w14:paraId="18160823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projektu i ich zgodności z zasadami przyznawania pomocy publicznej określonymi w rozporządzeniu </w:t>
            </w:r>
            <w:r w:rsidRPr="0095278C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 xml:space="preserve">Ministra Infrastruktury i Rozwoju w sprawie udzielania pomocy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  <w:shd w:val="clear" w:color="auto" w:fill="FFFFFF"/>
              </w:rPr>
              <w:t>de minimis</w:t>
            </w:r>
            <w:r w:rsidRPr="0095278C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 xml:space="preserve"> oraz pomocy publicznej w ramach programów operacyjnych finansowanych z Europejskiego Funduszu Społecznego na lata 2014-2020</w:t>
            </w:r>
            <w:r w:rsidRPr="0095278C">
              <w:rPr>
                <w:rFonts w:ascii="Calibri" w:hAnsi="Calibri"/>
                <w:bCs/>
                <w:color w:val="AFA99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658" w:type="dxa"/>
          </w:tcPr>
          <w:p w14:paraId="2042EDC0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42A799B8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119A" w:rsidRPr="0095278C" w14:paraId="5BAA173D" w14:textId="77777777" w:rsidTr="0095278C">
        <w:tc>
          <w:tcPr>
            <w:tcW w:w="617" w:type="dxa"/>
          </w:tcPr>
          <w:p w14:paraId="31228B7B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11" w:type="dxa"/>
          </w:tcPr>
          <w:p w14:paraId="154DBB03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zasadą równości szans kobiet i mężczyzn (na podstawie standardu minimum)</w:t>
            </w:r>
          </w:p>
        </w:tc>
        <w:tc>
          <w:tcPr>
            <w:tcW w:w="5339" w:type="dxa"/>
          </w:tcPr>
          <w:p w14:paraId="620C26F2" w14:textId="77777777" w:rsidR="00FA119A" w:rsidRPr="0095278C" w:rsidRDefault="00FA119A" w:rsidP="0095278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zerojedynkowe oceniane na podstawie standardu minimum określonego w Załączniku do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073F0F59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„1 (TAK)”, „1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4463B4">
              <w:rPr>
                <w:rFonts w:ascii="Calibri" w:hAnsi="Calibri"/>
                <w:sz w:val="22"/>
                <w:szCs w:val="22"/>
              </w:rPr>
              <w:t>TAK – skierować wniosek do negocjacji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4463B4"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„0 (NIE)”.</w:t>
            </w:r>
          </w:p>
          <w:p w14:paraId="193C7F5C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Standard minimum będzie oceniany z zastosowaniem wag punktowych 0 – 1 – 2. Brak uzyskania co najmniej 3 punktów w standardzie minimum jest równoznaczny z </w:t>
            </w: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 xml:space="preserve">odrzuceniem wniosku. </w:t>
            </w:r>
          </w:p>
          <w:p w14:paraId="40EE9E79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658" w:type="dxa"/>
          </w:tcPr>
          <w:p w14:paraId="1D426EB0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189D0A8A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14:paraId="1425519D" w14:textId="77777777" w:rsidTr="0095278C">
        <w:tc>
          <w:tcPr>
            <w:tcW w:w="617" w:type="dxa"/>
          </w:tcPr>
          <w:p w14:paraId="274A6776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3811" w:type="dxa"/>
          </w:tcPr>
          <w:p w14:paraId="6C6FEDB6" w14:textId="77777777" w:rsidR="00FA119A" w:rsidRPr="00A4025E" w:rsidRDefault="00FA119A" w:rsidP="00A117C3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A4025E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zasadą dostępności dla osób z niepełnosprawnościami.</w:t>
            </w:r>
          </w:p>
          <w:p w14:paraId="1CFF42C6" w14:textId="77777777" w:rsidR="00FA119A" w:rsidRPr="00A4025E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39" w:type="dxa"/>
          </w:tcPr>
          <w:p w14:paraId="07B16FE3" w14:textId="77777777" w:rsidR="00FA119A" w:rsidRPr="00A4025E" w:rsidRDefault="00FA119A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14:paraId="3D1E15A8" w14:textId="77777777" w:rsidR="00FA119A" w:rsidRPr="00A4025E" w:rsidRDefault="00FA119A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 xml:space="preserve">Kryterium wynika z konieczności opisania sposobów zapewnienia dostępności dla osób z różnymi rodzajami niepełnosprawności, zgodnie z Rozporządzeniem 1303/2013 oraz Wytycznymi w zakresie realizacji zasady równości szans i niedyskryminacji, w tym dostępności dla osób z niepełnosprawnościami oraz zasady równości szans kobiet i mężczyzn w ramach funduszy unijnych na lata 2014-2020.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6319EBB" w14:textId="77777777" w:rsidR="00FA119A" w:rsidRPr="00A4025E" w:rsidRDefault="00FA119A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</w:t>
            </w:r>
            <w:r w:rsidRPr="004463B4">
              <w:rPr>
                <w:rFonts w:ascii="Calibri" w:hAnsi="Calibri"/>
                <w:sz w:val="22"/>
                <w:szCs w:val="22"/>
              </w:rPr>
              <w:t>„TAK – skierować wniosek do negocjacji”</w:t>
            </w:r>
            <w:r w:rsidRPr="00A4025E">
              <w:rPr>
                <w:rFonts w:ascii="Calibri" w:hAnsi="Calibri"/>
                <w:sz w:val="22"/>
                <w:szCs w:val="22"/>
              </w:rPr>
              <w:t>, „NIE”.</w:t>
            </w:r>
          </w:p>
          <w:p w14:paraId="78A33775" w14:textId="77777777" w:rsidR="00FA119A" w:rsidRPr="00A4025E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Kryterium zostanie zweryfikowane na podstawie zgodności zapisów we wniosku o dofinansowanie projektu z 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658" w:type="dxa"/>
          </w:tcPr>
          <w:p w14:paraId="2893874E" w14:textId="77777777" w:rsidR="00FA119A" w:rsidRPr="00A4025E" w:rsidRDefault="00FA119A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3EBA824B" w14:textId="77777777" w:rsidR="00FA119A" w:rsidRPr="00A4025E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14:paraId="1E90144B" w14:textId="77777777" w:rsidTr="0095278C">
        <w:tc>
          <w:tcPr>
            <w:tcW w:w="617" w:type="dxa"/>
          </w:tcPr>
          <w:p w14:paraId="76B8A9C1" w14:textId="77777777" w:rsidR="00FA119A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11" w:type="dxa"/>
          </w:tcPr>
          <w:p w14:paraId="25555A62" w14:textId="77777777" w:rsidR="00FA119A" w:rsidRPr="00C06E61" w:rsidRDefault="00FA119A" w:rsidP="00A117C3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A4025E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pozostałymi politykami i zasadami wspólnotowymi.</w:t>
            </w:r>
          </w:p>
        </w:tc>
        <w:tc>
          <w:tcPr>
            <w:tcW w:w="5339" w:type="dxa"/>
          </w:tcPr>
          <w:p w14:paraId="56793273" w14:textId="77777777" w:rsidR="00FA119A" w:rsidRPr="00A4025E" w:rsidRDefault="00FA119A" w:rsidP="003E49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14:paraId="02913F3F" w14:textId="77777777" w:rsidR="00FA119A" w:rsidRPr="00A4025E" w:rsidRDefault="00FA119A" w:rsidP="003E49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 xml:space="preserve">Ocenie podlegać będzie zgodność projektu z koncepcją zrównoważonego rozwoju, a także z zasadą równości szans i niedyskryminacji, w tym ze względu na: rasę, pochodzenie etniczne, narodowość, religię, wyznanie, </w:t>
            </w:r>
            <w:r w:rsidRPr="00A4025E">
              <w:rPr>
                <w:rFonts w:ascii="Calibri" w:hAnsi="Calibri"/>
                <w:sz w:val="22"/>
                <w:szCs w:val="22"/>
              </w:rPr>
              <w:lastRenderedPageBreak/>
              <w:t>światopogląd, wiek lub orientację seksualną.</w:t>
            </w:r>
          </w:p>
          <w:p w14:paraId="193402B8" w14:textId="77777777" w:rsidR="00FA119A" w:rsidRPr="00A4025E" w:rsidRDefault="00FA119A" w:rsidP="003E49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</w:t>
            </w:r>
            <w:r>
              <w:t xml:space="preserve"> </w:t>
            </w:r>
            <w:r w:rsidRPr="004463B4">
              <w:rPr>
                <w:rFonts w:ascii="Calibri" w:hAnsi="Calibri"/>
                <w:sz w:val="22"/>
                <w:szCs w:val="22"/>
              </w:rPr>
              <w:t>„TAK – skierować wniosek do negocjacji”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A4025E">
              <w:rPr>
                <w:rFonts w:ascii="Calibri" w:hAnsi="Calibri"/>
                <w:sz w:val="22"/>
                <w:szCs w:val="22"/>
              </w:rPr>
              <w:t xml:space="preserve"> „NIE”.</w:t>
            </w:r>
          </w:p>
          <w:p w14:paraId="7B591479" w14:textId="77777777" w:rsidR="00FA119A" w:rsidRPr="00C06E61" w:rsidRDefault="00FA119A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658" w:type="dxa"/>
          </w:tcPr>
          <w:p w14:paraId="23736FAD" w14:textId="77777777" w:rsidR="00FA119A" w:rsidRPr="00C06E61" w:rsidRDefault="00FA119A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</w:tc>
      </w:tr>
      <w:tr w:rsidR="00FA119A" w:rsidRPr="0095278C" w14:paraId="1B15CC69" w14:textId="77777777" w:rsidTr="0095278C">
        <w:tc>
          <w:tcPr>
            <w:tcW w:w="617" w:type="dxa"/>
          </w:tcPr>
          <w:p w14:paraId="18674FEC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6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14:paraId="4E71DFEF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11" w:type="dxa"/>
          </w:tcPr>
          <w:p w14:paraId="01A8AD71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zapisami Szczegółowego Opisu Osi Priorytetowych RPO WL na lata 2014-2020</w:t>
            </w:r>
          </w:p>
        </w:tc>
        <w:tc>
          <w:tcPr>
            <w:tcW w:w="5339" w:type="dxa"/>
          </w:tcPr>
          <w:p w14:paraId="3F1284D1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14:paraId="447E2BAE" w14:textId="77777777" w:rsidR="00FA119A" w:rsidRPr="0095278C" w:rsidRDefault="00FA119A" w:rsidP="004463B4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</w:t>
            </w:r>
            <w:r w:rsidRPr="004463B4">
              <w:rPr>
                <w:rFonts w:ascii="Calibri" w:hAnsi="Calibri"/>
                <w:sz w:val="22"/>
                <w:szCs w:val="22"/>
              </w:rPr>
              <w:t>„TAK – skierować wniosek do negocjacji”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„NIE”.</w:t>
            </w:r>
          </w:p>
          <w:p w14:paraId="375E8AC7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 i ich zgodności z zapisami SZOOP.</w:t>
            </w:r>
          </w:p>
        </w:tc>
        <w:tc>
          <w:tcPr>
            <w:tcW w:w="4658" w:type="dxa"/>
          </w:tcPr>
          <w:p w14:paraId="40FEC298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087C13F1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14:paraId="001C91D7" w14:textId="77777777" w:rsidTr="0095278C">
        <w:trPr>
          <w:trHeight w:val="2735"/>
        </w:trPr>
        <w:tc>
          <w:tcPr>
            <w:tcW w:w="617" w:type="dxa"/>
          </w:tcPr>
          <w:p w14:paraId="2E4F930A" w14:textId="77777777" w:rsidR="00FA119A" w:rsidRPr="0095278C" w:rsidDel="00B70306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3DC8B7A1" w14:textId="77777777" w:rsidR="00FA119A" w:rsidRPr="0095278C" w:rsidDel="00B70306" w:rsidRDefault="00FA119A" w:rsidP="004463B4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W projekcie, w którym wartość wkładu publicznego (środków publicznych) nie przekracza wyrażonej w PLN równowartości 100 000 EUR założono rozliczenie kosztów w oparciu o kwoty ryczałtowe, o których mowa w 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Regulaminie konkursu</w:t>
            </w: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339" w:type="dxa"/>
          </w:tcPr>
          <w:p w14:paraId="583982E3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14:paraId="315F31C8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</w:t>
            </w:r>
            <w:r w:rsidRPr="004463B4">
              <w:rPr>
                <w:rFonts w:ascii="Calibri" w:hAnsi="Calibri"/>
                <w:sz w:val="22"/>
                <w:szCs w:val="22"/>
              </w:rPr>
              <w:t>„TAK – skierować wniosek do negocjacji”</w:t>
            </w:r>
            <w:r w:rsidRPr="0095278C">
              <w:rPr>
                <w:rFonts w:ascii="Calibri" w:hAnsi="Calibri"/>
                <w:sz w:val="22"/>
                <w:szCs w:val="22"/>
              </w:rPr>
              <w:t>, „NIE”, „NIE DOTYCZY”.</w:t>
            </w:r>
          </w:p>
          <w:p w14:paraId="2C058E0A" w14:textId="77777777" w:rsidR="00FA119A" w:rsidRPr="0095278C" w:rsidDel="00B70306" w:rsidRDefault="00FA119A" w:rsidP="004463B4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 projektu i ich zgodności z zapisami </w:t>
            </w:r>
            <w:r>
              <w:rPr>
                <w:rFonts w:ascii="Calibri" w:hAnsi="Calibri"/>
                <w:i/>
                <w:sz w:val="22"/>
                <w:szCs w:val="22"/>
              </w:rPr>
              <w:t>Regulaminu konkursu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4658" w:type="dxa"/>
          </w:tcPr>
          <w:p w14:paraId="6C26DAF0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obligatoryjne – spełnienie kryterium jest niezbędne </w:t>
            </w:r>
            <w:r w:rsidRPr="0095278C">
              <w:rPr>
                <w:rFonts w:ascii="Calibri" w:hAnsi="Calibri"/>
                <w:sz w:val="22"/>
                <w:szCs w:val="22"/>
              </w:rPr>
              <w:br/>
              <w:t>do przyznania dofinansowania.</w:t>
            </w:r>
          </w:p>
          <w:p w14:paraId="29AA2A11" w14:textId="77777777" w:rsidR="00FA119A" w:rsidRPr="0095278C" w:rsidDel="00B70306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95278C" w14:paraId="174AE0F6" w14:textId="77777777" w:rsidTr="0095278C">
        <w:tc>
          <w:tcPr>
            <w:tcW w:w="617" w:type="dxa"/>
            <w:tcBorders>
              <w:bottom w:val="single" w:sz="8" w:space="0" w:color="808080"/>
            </w:tcBorders>
          </w:tcPr>
          <w:p w14:paraId="63139967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bottom w:val="single" w:sz="8" w:space="0" w:color="808080"/>
            </w:tcBorders>
          </w:tcPr>
          <w:p w14:paraId="01F0FC62" w14:textId="77777777" w:rsidR="00FA119A" w:rsidRPr="0095278C" w:rsidRDefault="00FA119A" w:rsidP="004463B4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W projekcie obejmującym wystandaryzowane szkolenia z języka angielskiego, niemieckiego, francuskiego zastosowano stawki jednostkowe, o których mowa w 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Regulaminie konkursu.</w:t>
            </w:r>
          </w:p>
        </w:tc>
        <w:tc>
          <w:tcPr>
            <w:tcW w:w="5339" w:type="dxa"/>
            <w:tcBorders>
              <w:bottom w:val="single" w:sz="8" w:space="0" w:color="808080"/>
            </w:tcBorders>
          </w:tcPr>
          <w:p w14:paraId="150EF60C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14:paraId="7A01F7E9" w14:textId="77777777" w:rsidR="00FA119A" w:rsidRPr="0095278C" w:rsidRDefault="00FA119A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</w:t>
            </w:r>
            <w:r w:rsidRPr="004463B4">
              <w:rPr>
                <w:rFonts w:ascii="Calibri" w:hAnsi="Calibri"/>
                <w:sz w:val="22"/>
                <w:szCs w:val="22"/>
              </w:rPr>
              <w:t>„TAK – skierować wniosek do negocjacji”</w:t>
            </w:r>
            <w:r w:rsidRPr="0095278C">
              <w:rPr>
                <w:rFonts w:ascii="Calibri" w:hAnsi="Calibri"/>
                <w:sz w:val="22"/>
                <w:szCs w:val="22"/>
              </w:rPr>
              <w:t>, „NIE”, „NIE DOTYCZY”.</w:t>
            </w:r>
          </w:p>
          <w:p w14:paraId="3890966A" w14:textId="77777777" w:rsidR="00FA119A" w:rsidRPr="0095278C" w:rsidRDefault="00FA119A" w:rsidP="004463B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projektu i ich zgodności z </w:t>
            </w: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 xml:space="preserve">zapisami </w:t>
            </w:r>
            <w:r>
              <w:rPr>
                <w:rFonts w:ascii="Calibri" w:hAnsi="Calibri"/>
                <w:i/>
                <w:sz w:val="22"/>
                <w:szCs w:val="22"/>
              </w:rPr>
              <w:t>Regulaminu konkursu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4658" w:type="dxa"/>
            <w:tcBorders>
              <w:bottom w:val="single" w:sz="8" w:space="0" w:color="808080"/>
            </w:tcBorders>
          </w:tcPr>
          <w:p w14:paraId="1DE72239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 xml:space="preserve">Kryterium obligatoryjne – spełnienie kryterium jest niezbędne </w:t>
            </w:r>
            <w:r w:rsidRPr="0095278C">
              <w:rPr>
                <w:rFonts w:ascii="Calibri" w:hAnsi="Calibri"/>
                <w:sz w:val="22"/>
                <w:szCs w:val="22"/>
              </w:rPr>
              <w:br/>
              <w:t>do przyznania dofinansowania.</w:t>
            </w:r>
          </w:p>
          <w:p w14:paraId="4718A3A6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A5060D" w14:textId="77777777" w:rsidR="00FA119A" w:rsidRPr="0095278C" w:rsidRDefault="00FA119A" w:rsidP="0056128C">
      <w:pPr>
        <w:tabs>
          <w:tab w:val="left" w:pos="1453"/>
        </w:tabs>
        <w:rPr>
          <w:rFonts w:ascii="Calibri" w:hAnsi="Calibri"/>
          <w:sz w:val="22"/>
          <w:szCs w:val="22"/>
        </w:rPr>
      </w:pPr>
    </w:p>
    <w:tbl>
      <w:tblPr>
        <w:tblW w:w="1442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617"/>
        <w:gridCol w:w="3811"/>
        <w:gridCol w:w="5339"/>
        <w:gridCol w:w="4658"/>
      </w:tblGrid>
      <w:tr w:rsidR="00FA119A" w:rsidRPr="00586159" w14:paraId="0C242D87" w14:textId="77777777" w:rsidTr="0095278C">
        <w:tc>
          <w:tcPr>
            <w:tcW w:w="14425" w:type="dxa"/>
            <w:gridSpan w:val="4"/>
            <w:tcBorders>
              <w:top w:val="single" w:sz="8" w:space="0" w:color="808080"/>
            </w:tcBorders>
          </w:tcPr>
          <w:p w14:paraId="0BE5DB8B" w14:textId="77777777" w:rsidR="00FA119A" w:rsidRPr="00CE4C3E" w:rsidRDefault="00FA119A" w:rsidP="0095278C">
            <w:pPr>
              <w:numPr>
                <w:ilvl w:val="0"/>
                <w:numId w:val="4"/>
              </w:numPr>
              <w:spacing w:before="240" w:after="24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</w:rPr>
            </w:pPr>
            <w:r w:rsidRPr="00CE4C3E"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</w:rPr>
              <w:t>Kryteria ogólne punktowe</w:t>
            </w:r>
            <w:r w:rsidRPr="00CE4C3E"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  <w:vertAlign w:val="superscript"/>
              </w:rPr>
              <w:footnoteReference w:id="5"/>
            </w:r>
          </w:p>
        </w:tc>
      </w:tr>
      <w:tr w:rsidR="00FA119A" w:rsidRPr="00586159" w14:paraId="0DC6790E" w14:textId="77777777" w:rsidTr="0095278C">
        <w:tc>
          <w:tcPr>
            <w:tcW w:w="14425" w:type="dxa"/>
            <w:gridSpan w:val="4"/>
          </w:tcPr>
          <w:p w14:paraId="62F35933" w14:textId="77777777" w:rsidR="00FA119A" w:rsidRPr="0095278C" w:rsidRDefault="00FA119A" w:rsidP="0095278C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 xml:space="preserve">maksymalnie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0 punktów ogółem</w:t>
            </w:r>
          </w:p>
          <w:p w14:paraId="2CB1EC78" w14:textId="77777777" w:rsidR="00FA119A" w:rsidRPr="0095278C" w:rsidRDefault="00FA119A" w:rsidP="0095278C">
            <w:pPr>
              <w:spacing w:after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Aby projekt mógł uzyskać dofinansowanie musi zdobyć za ogólne kryteria punktowe:</w:t>
            </w:r>
          </w:p>
          <w:p w14:paraId="40C9837F" w14:textId="77777777" w:rsidR="00FA119A" w:rsidRPr="0095278C" w:rsidRDefault="00FA119A" w:rsidP="006B0999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  <w:u w:val="single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- minimum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48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punktów ogółem oraz minimum 60% punktów za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  <w:u w:val="single"/>
              </w:rPr>
              <w:t>każdą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 z części B.I, B.II, B.III, B</w:t>
            </w:r>
            <w:r w:rsidR="00D407CC">
              <w:rPr>
                <w:rFonts w:ascii="Calibri" w:hAnsi="Calibri"/>
                <w:bCs/>
                <w:i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IV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karty oceny merytorycznej </w:t>
            </w:r>
          </w:p>
        </w:tc>
      </w:tr>
      <w:tr w:rsidR="00FA119A" w:rsidRPr="00586159" w14:paraId="5376B8D0" w14:textId="77777777" w:rsidTr="0095278C">
        <w:trPr>
          <w:trHeight w:val="606"/>
        </w:trPr>
        <w:tc>
          <w:tcPr>
            <w:tcW w:w="617" w:type="dxa"/>
            <w:shd w:val="clear" w:color="auto" w:fill="FFFF00"/>
          </w:tcPr>
          <w:p w14:paraId="121EC05E" w14:textId="77777777"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1" w:type="dxa"/>
            <w:shd w:val="clear" w:color="auto" w:fill="FFFF00"/>
            <w:vAlign w:val="center"/>
          </w:tcPr>
          <w:p w14:paraId="40C6850E" w14:textId="77777777"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339" w:type="dxa"/>
            <w:shd w:val="clear" w:color="auto" w:fill="FFFF00"/>
            <w:vAlign w:val="center"/>
          </w:tcPr>
          <w:p w14:paraId="1AEB38B0" w14:textId="77777777"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</w:p>
          <w:p w14:paraId="4CEA802B" w14:textId="77777777" w:rsidR="00FA119A" w:rsidRPr="0095278C" w:rsidRDefault="00FA119A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FFFF00"/>
            <w:vAlign w:val="center"/>
          </w:tcPr>
          <w:p w14:paraId="5B43CF5B" w14:textId="77777777" w:rsidR="00FA119A" w:rsidRPr="00586159" w:rsidRDefault="00FA119A" w:rsidP="0095278C">
            <w:pPr>
              <w:spacing w:after="0"/>
              <w:jc w:val="center"/>
              <w:rPr>
                <w:b/>
              </w:rPr>
            </w:pPr>
            <w:r w:rsidRPr="00586159">
              <w:rPr>
                <w:b/>
              </w:rPr>
              <w:t>Opis znaczenia kryterium</w:t>
            </w:r>
          </w:p>
        </w:tc>
      </w:tr>
      <w:tr w:rsidR="00FA119A" w:rsidRPr="00586159" w14:paraId="30312A32" w14:textId="77777777" w:rsidTr="0095278C">
        <w:tc>
          <w:tcPr>
            <w:tcW w:w="617" w:type="dxa"/>
          </w:tcPr>
          <w:p w14:paraId="0C9CECD7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7B36AF72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Adekwatność celów projektu  :</w:t>
            </w:r>
          </w:p>
          <w:p w14:paraId="7BF5A338" w14:textId="77777777" w:rsidR="00FA119A" w:rsidRPr="0095278C" w:rsidRDefault="00FA119A" w:rsidP="0095278C">
            <w:pPr>
              <w:numPr>
                <w:ilvl w:val="0"/>
                <w:numId w:val="5"/>
              </w:numPr>
              <w:ind w:left="376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Zgodność celu głównego projektu z właściwym celem szczegółowym RPO WL.  </w:t>
            </w:r>
          </w:p>
          <w:p w14:paraId="19839076" w14:textId="77777777" w:rsidR="00FA119A" w:rsidRPr="002404E1" w:rsidRDefault="00FA119A" w:rsidP="002404E1">
            <w:pPr>
              <w:numPr>
                <w:ilvl w:val="0"/>
                <w:numId w:val="5"/>
              </w:numPr>
              <w:ind w:left="376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Adekwatność celu głównego projektu do wskazanych w RPO WL problemów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(rozwiązanie lub zminimalizowanie zdiagnozowanego/ych problemu/ów poprzez  osiągnięcie  celów projektu).</w:t>
            </w:r>
          </w:p>
        </w:tc>
        <w:tc>
          <w:tcPr>
            <w:tcW w:w="5339" w:type="dxa"/>
          </w:tcPr>
          <w:p w14:paraId="6749AEBF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14:paraId="10C1B1DA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</w:t>
            </w:r>
          </w:p>
          <w:p w14:paraId="71D0B137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Charakterystyka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14:paraId="6E2B6D95" w14:textId="77777777" w:rsidR="00FA119A" w:rsidRPr="0095278C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sz w:val="22"/>
                <w:szCs w:val="22"/>
              </w:rPr>
              <w:t>ósmej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14:paraId="1317EED5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1832250B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Ocena spełnienia kryterium będzie polegała na przyznaniu uznaniowej liczby punktów w ramach dopuszczalnych limitów wyznaczonych minimalną i maksymalną liczbą punktów, które można uzyskać za dane kryterium.</w:t>
            </w:r>
          </w:p>
          <w:p w14:paraId="56C3CB4C" w14:textId="77777777"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0-7, w tym:</w:t>
            </w:r>
          </w:p>
          <w:p w14:paraId="305AF435" w14:textId="77777777" w:rsidR="00FA119A" w:rsidRPr="00993B88" w:rsidRDefault="00FA119A" w:rsidP="0095278C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</w:t>
            </w:r>
          </w:p>
          <w:p w14:paraId="2C5767AD" w14:textId="77777777" w:rsidR="00FA119A" w:rsidRPr="00993B88" w:rsidRDefault="00FA119A" w:rsidP="002404E1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0-4</w:t>
            </w:r>
          </w:p>
        </w:tc>
      </w:tr>
      <w:tr w:rsidR="00FA119A" w:rsidRPr="00586159" w14:paraId="07D4A401" w14:textId="77777777" w:rsidTr="0095278C">
        <w:tc>
          <w:tcPr>
            <w:tcW w:w="617" w:type="dxa"/>
          </w:tcPr>
          <w:p w14:paraId="692C8B8A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6CF222FE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Prawidłowość opisu grupy docelowej:</w:t>
            </w:r>
          </w:p>
          <w:p w14:paraId="20355FC3" w14:textId="77777777" w:rsidR="00FA119A" w:rsidRDefault="00FA119A">
            <w:pPr>
              <w:numPr>
                <w:ilvl w:val="0"/>
                <w:numId w:val="1"/>
              </w:numPr>
              <w:ind w:left="376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Charakterystyka grupy docelowej, tj. instytucji i/lub osób objętych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lastRenderedPageBreak/>
              <w:t>wsparciem (liczebność, cechy specyficzne, status uczestników).</w:t>
            </w:r>
          </w:p>
          <w:p w14:paraId="3AA78E7D" w14:textId="77777777" w:rsidR="00FA119A" w:rsidRDefault="00FA119A">
            <w:pPr>
              <w:numPr>
                <w:ilvl w:val="0"/>
                <w:numId w:val="1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 Opis problemów, potrzeb oraz barier.</w:t>
            </w:r>
          </w:p>
          <w:p w14:paraId="4912124C" w14:textId="77777777" w:rsidR="00FA119A" w:rsidRDefault="00FA119A">
            <w:pPr>
              <w:numPr>
                <w:ilvl w:val="0"/>
                <w:numId w:val="1"/>
              </w:numPr>
              <w:ind w:left="376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Spo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sób rekrutacji (w tym kryteria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i narzędzia rekrutacji, z uwzględnieniem zasady równości szans w szczególności kwestii zapewnienia dostępności dla osób z niepełnosprawnościami).</w:t>
            </w:r>
          </w:p>
        </w:tc>
        <w:tc>
          <w:tcPr>
            <w:tcW w:w="5339" w:type="dxa"/>
          </w:tcPr>
          <w:p w14:paraId="5554D2FD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punktowe.</w:t>
            </w:r>
          </w:p>
          <w:p w14:paraId="322F0489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 zostanie  zweryfikowane  na podstawie  zapisów  we  wniosku o dofinansowanie projektu. </w:t>
            </w:r>
          </w:p>
          <w:p w14:paraId="50CDC054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lastRenderedPageBreak/>
              <w:t>Dotyczy części B.I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Charakterystyka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14:paraId="00583814" w14:textId="77777777" w:rsidR="00FA119A" w:rsidRPr="0095278C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sz w:val="22"/>
                <w:szCs w:val="22"/>
              </w:rPr>
              <w:t>dziewiątej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14:paraId="536BF769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6FFF4E0F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</w:t>
            </w: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przyznaniu uznaniowej liczby punktów w ramach dopuszczalnych limitów wyznaczonych minimalną i maksymalną liczbą punktów, które można uzyskać za dane kryterium.</w:t>
            </w:r>
          </w:p>
          <w:p w14:paraId="306298A6" w14:textId="77777777"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0-8, w tym:</w:t>
            </w:r>
          </w:p>
          <w:p w14:paraId="5186F43E" w14:textId="77777777" w:rsidR="00FA119A" w:rsidRPr="00993B88" w:rsidRDefault="00FA119A" w:rsidP="0095278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0-2, </w:t>
            </w:r>
          </w:p>
          <w:p w14:paraId="4154C37E" w14:textId="77777777" w:rsidR="00FA119A" w:rsidRPr="00993B88" w:rsidRDefault="00FA119A" w:rsidP="0095278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14:paraId="6BDC91DC" w14:textId="77777777" w:rsidR="00FA119A" w:rsidRPr="00993B88" w:rsidRDefault="00FA119A" w:rsidP="0095278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0-3.</w:t>
            </w:r>
          </w:p>
        </w:tc>
      </w:tr>
      <w:tr w:rsidR="00FA119A" w:rsidRPr="00586159" w14:paraId="406DEFD5" w14:textId="77777777" w:rsidTr="0095278C">
        <w:tc>
          <w:tcPr>
            <w:tcW w:w="617" w:type="dxa"/>
          </w:tcPr>
          <w:p w14:paraId="03A4703E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56729EA3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Trafność doboru i opis zadań:</w:t>
            </w:r>
          </w:p>
          <w:p w14:paraId="063CC230" w14:textId="77777777" w:rsidR="00FA119A" w:rsidRDefault="00FA119A">
            <w:pPr>
              <w:numPr>
                <w:ilvl w:val="0"/>
                <w:numId w:val="6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Opis zadań (zakres merytoryczny i  organizacyjny), w tym uwzględnienie zasady równości szans. </w:t>
            </w:r>
          </w:p>
          <w:p w14:paraId="63F25F49" w14:textId="77777777" w:rsidR="00FA119A" w:rsidRDefault="00FA119A">
            <w:pPr>
              <w:numPr>
                <w:ilvl w:val="0"/>
                <w:numId w:val="6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Uzasadnienie potrzeby realizacji zadań w projekcie i adekwatność zadań do celu głównego projektu. </w:t>
            </w:r>
          </w:p>
          <w:p w14:paraId="643E6808" w14:textId="77777777" w:rsidR="00FA119A" w:rsidRDefault="00FA119A">
            <w:pPr>
              <w:numPr>
                <w:ilvl w:val="0"/>
                <w:numId w:val="6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Opis uproszczonych metod rozliczania kosztów bezpośrednich projektu (o ile dotyczy), w tym dobór wskaźników dla rozliczenia uproszczonych metod, ich wartości oraz dokumentów potwierdzających ich realizację. </w:t>
            </w:r>
          </w:p>
        </w:tc>
        <w:tc>
          <w:tcPr>
            <w:tcW w:w="5339" w:type="dxa"/>
          </w:tcPr>
          <w:p w14:paraId="4929E60E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14:paraId="676B772F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14:paraId="20C82696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 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14:paraId="397CFA2C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trzeciej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14:paraId="0A962DDF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3E6A8D38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14:paraId="18B86295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I wariant</w:t>
            </w:r>
            <w:r w:rsidRPr="00993B88">
              <w:rPr>
                <w:rFonts w:ascii="Calibri" w:hAnsi="Calibri"/>
                <w:sz w:val="22"/>
                <w:szCs w:val="22"/>
              </w:rPr>
              <w:t xml:space="preserve"> punktacji dotyczy sytuacji, gdy mają zastosowanie uproszczone metody rozliczania kosztów bezpośrednich projektu (lit. c kryterium), natomiast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t>II wariant</w:t>
            </w:r>
            <w:r w:rsidRPr="00993B88">
              <w:rPr>
                <w:rFonts w:ascii="Calibri" w:hAnsi="Calibri"/>
                <w:sz w:val="22"/>
                <w:szCs w:val="22"/>
              </w:rPr>
              <w:t xml:space="preserve"> – gdy w projekcie nie ma uproszczonych metod rozliczania kosztów  bezpośrednich.</w:t>
            </w:r>
          </w:p>
          <w:p w14:paraId="74AA9B4F" w14:textId="77777777"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Liczba punktów możliwych do uzyskania: 0-9,* w tym: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6"/>
              <w:gridCol w:w="498"/>
              <w:gridCol w:w="1701"/>
            </w:tblGrid>
            <w:tr w:rsidR="00FA119A" w:rsidRPr="00993B88" w14:paraId="57C46225" w14:textId="77777777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513D8" w14:textId="77777777"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I wariant</w:t>
                  </w:r>
                </w:p>
              </w:tc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71FE8" w14:textId="77777777"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D7FEA56" w14:textId="77777777"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F4DC407" w14:textId="77777777"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lub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611C4" w14:textId="77777777"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II wariant</w:t>
                  </w:r>
                </w:p>
              </w:tc>
            </w:tr>
            <w:tr w:rsidR="00FA119A" w:rsidRPr="00993B88" w14:paraId="42EE4B7E" w14:textId="77777777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60C65" w14:textId="77777777" w:rsidR="00FA119A" w:rsidRPr="00B11834" w:rsidRDefault="00FA119A" w:rsidP="008C2D85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18" w:hanging="284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rFonts w:cs="Arial"/>
                      <w:b/>
                      <w:sz w:val="22"/>
                      <w:szCs w:val="22"/>
                    </w:rPr>
                    <w:t>0-5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64833" w14:textId="77777777" w:rsidR="00FA119A" w:rsidRPr="008C2D85" w:rsidRDefault="00FA119A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C8745" w14:textId="77777777" w:rsidR="00FA119A" w:rsidRPr="00B11834" w:rsidRDefault="00FA119A" w:rsidP="008C2D85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rFonts w:cs="Arial"/>
                      <w:b/>
                      <w:sz w:val="22"/>
                      <w:szCs w:val="22"/>
                    </w:rPr>
                    <w:t xml:space="preserve">0-6 </w:t>
                  </w:r>
                </w:p>
              </w:tc>
            </w:tr>
            <w:tr w:rsidR="00FA119A" w:rsidRPr="00993B88" w14:paraId="35E8DC0F" w14:textId="77777777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2EA21" w14:textId="77777777" w:rsidR="00FA119A" w:rsidRPr="00B11834" w:rsidRDefault="00FA119A" w:rsidP="008C2D85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318" w:hanging="284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sz w:val="22"/>
                      <w:szCs w:val="22"/>
                      <w:lang w:eastAsia="en-US"/>
                    </w:rPr>
                    <w:lastRenderedPageBreak/>
                    <w:t>0-2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CC729" w14:textId="77777777" w:rsidR="00FA119A" w:rsidRPr="008C2D85" w:rsidRDefault="00FA119A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13B33" w14:textId="77777777" w:rsidR="00FA119A" w:rsidRPr="00B11834" w:rsidRDefault="00FA119A" w:rsidP="008C2D85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44" w:hanging="244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sz w:val="22"/>
                      <w:szCs w:val="22"/>
                      <w:lang w:eastAsia="en-US"/>
                    </w:rPr>
                    <w:t>0-3</w:t>
                  </w:r>
                </w:p>
              </w:tc>
            </w:tr>
            <w:tr w:rsidR="00FA119A" w:rsidRPr="00993B88" w14:paraId="0A9C9435" w14:textId="77777777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EFEB2" w14:textId="77777777" w:rsidR="00FA119A" w:rsidRPr="00B11834" w:rsidRDefault="00FA119A" w:rsidP="008C2D85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317" w:right="-108" w:hanging="283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sz w:val="22"/>
                      <w:szCs w:val="22"/>
                      <w:lang w:eastAsia="en-US"/>
                    </w:rPr>
                    <w:lastRenderedPageBreak/>
                    <w:t xml:space="preserve">0-2 </w:t>
                  </w:r>
                  <w:r w:rsidRPr="00B11834">
                    <w:rPr>
                      <w:i/>
                      <w:sz w:val="22"/>
                      <w:szCs w:val="22"/>
                      <w:lang w:eastAsia="en-US"/>
                    </w:rPr>
                    <w:t>(o ile dotyczy)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DC4F0" w14:textId="77777777" w:rsidR="00FA119A" w:rsidRPr="008C2D85" w:rsidRDefault="00FA119A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8EF98" w14:textId="77777777" w:rsidR="00FA119A" w:rsidRPr="00B11834" w:rsidRDefault="00FA119A" w:rsidP="008C2D85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44" w:hanging="244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i/>
                      <w:sz w:val="22"/>
                      <w:szCs w:val="22"/>
                      <w:lang w:eastAsia="en-US"/>
                    </w:rPr>
                    <w:t>nie dotyczy</w:t>
                  </w:r>
                </w:p>
              </w:tc>
            </w:tr>
          </w:tbl>
          <w:p w14:paraId="33EE5DA4" w14:textId="77777777"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A8B32BF" w14:textId="77777777"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*w przypadku projektów zawierających opis ryzyka w projekcie: 0-6, w tym: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6"/>
              <w:gridCol w:w="498"/>
              <w:gridCol w:w="1701"/>
            </w:tblGrid>
            <w:tr w:rsidR="00FA119A" w:rsidRPr="00993B88" w14:paraId="1A408121" w14:textId="77777777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69EE2" w14:textId="77777777"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I wariant</w:t>
                  </w:r>
                </w:p>
              </w:tc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A013E" w14:textId="77777777"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9FE89C2" w14:textId="77777777"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4F78FF9" w14:textId="77777777"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lub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B1BA6" w14:textId="77777777" w:rsidR="00FA119A" w:rsidRPr="008C2D85" w:rsidRDefault="00FA119A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II wariant</w:t>
                  </w:r>
                </w:p>
              </w:tc>
            </w:tr>
            <w:tr w:rsidR="00FA119A" w:rsidRPr="00993B88" w14:paraId="7018246B" w14:textId="77777777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68FF4" w14:textId="77777777" w:rsidR="00FA119A" w:rsidRPr="00B11834" w:rsidRDefault="00FA119A" w:rsidP="008C2D85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17" w:hanging="283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rFonts w:cs="Arial"/>
                      <w:b/>
                      <w:sz w:val="22"/>
                      <w:szCs w:val="22"/>
                    </w:rPr>
                    <w:t>0-3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D49A1" w14:textId="77777777" w:rsidR="00FA119A" w:rsidRPr="008C2D85" w:rsidRDefault="00FA119A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E4BA1" w14:textId="77777777" w:rsidR="00FA119A" w:rsidRPr="00B11834" w:rsidRDefault="00FA119A" w:rsidP="008C2D85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245" w:hanging="245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rFonts w:cs="Arial"/>
                      <w:b/>
                      <w:sz w:val="22"/>
                      <w:szCs w:val="22"/>
                    </w:rPr>
                    <w:t xml:space="preserve">0-4 </w:t>
                  </w:r>
                </w:p>
              </w:tc>
            </w:tr>
            <w:tr w:rsidR="00FA119A" w:rsidRPr="00993B88" w14:paraId="4CA79A5E" w14:textId="77777777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A2144" w14:textId="77777777" w:rsidR="00FA119A" w:rsidRPr="00B11834" w:rsidRDefault="00FA119A" w:rsidP="008C2D85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hanging="283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sz w:val="22"/>
                      <w:szCs w:val="22"/>
                      <w:lang w:eastAsia="en-US"/>
                    </w:rPr>
                    <w:t>0-2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B2C67" w14:textId="77777777" w:rsidR="00FA119A" w:rsidRPr="008C2D85" w:rsidRDefault="00FA119A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3718B" w14:textId="77777777" w:rsidR="00FA119A" w:rsidRPr="00B11834" w:rsidRDefault="00FA119A" w:rsidP="008C2D85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ind w:left="245" w:hanging="245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sz w:val="22"/>
                      <w:szCs w:val="22"/>
                      <w:lang w:eastAsia="en-US"/>
                    </w:rPr>
                    <w:t>0-2</w:t>
                  </w:r>
                </w:p>
              </w:tc>
            </w:tr>
            <w:tr w:rsidR="00FA119A" w:rsidRPr="00993B88" w14:paraId="72F1AF8C" w14:textId="77777777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9DCD1" w14:textId="77777777" w:rsidR="00FA119A" w:rsidRPr="00B11834" w:rsidRDefault="00FA119A" w:rsidP="008C2D85">
                  <w:pPr>
                    <w:pStyle w:val="Akapitzlist"/>
                    <w:numPr>
                      <w:ilvl w:val="0"/>
                      <w:numId w:val="20"/>
                    </w:numPr>
                    <w:spacing w:after="0" w:line="240" w:lineRule="auto"/>
                    <w:ind w:left="317" w:right="-108" w:hanging="283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sz w:val="22"/>
                      <w:szCs w:val="22"/>
                      <w:lang w:eastAsia="en-US"/>
                    </w:rPr>
                    <w:t xml:space="preserve">0-1 </w:t>
                  </w:r>
                  <w:r w:rsidRPr="00B11834">
                    <w:rPr>
                      <w:i/>
                      <w:sz w:val="22"/>
                      <w:szCs w:val="22"/>
                      <w:lang w:eastAsia="en-US"/>
                    </w:rPr>
                    <w:t>(o ile dotyczy)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92181" w14:textId="77777777" w:rsidR="00FA119A" w:rsidRPr="008C2D85" w:rsidRDefault="00FA119A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73B11" w14:textId="77777777" w:rsidR="00FA119A" w:rsidRPr="00B11834" w:rsidRDefault="00FA119A" w:rsidP="008C2D85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ind w:left="245" w:hanging="245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11834">
                    <w:rPr>
                      <w:b/>
                      <w:i/>
                      <w:sz w:val="22"/>
                      <w:szCs w:val="22"/>
                      <w:lang w:eastAsia="en-US"/>
                    </w:rPr>
                    <w:t>nie dotyczy</w:t>
                  </w:r>
                </w:p>
              </w:tc>
            </w:tr>
          </w:tbl>
          <w:p w14:paraId="3CE88CCA" w14:textId="77777777" w:rsidR="00FA119A" w:rsidRPr="00993B88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586159" w14:paraId="5965855D" w14:textId="77777777" w:rsidTr="0095278C">
        <w:trPr>
          <w:trHeight w:val="4920"/>
        </w:trPr>
        <w:tc>
          <w:tcPr>
            <w:tcW w:w="617" w:type="dxa"/>
          </w:tcPr>
          <w:p w14:paraId="54969F09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31600240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Racjonalność harmonogramu realizacji projektu</w:t>
            </w:r>
          </w:p>
        </w:tc>
        <w:tc>
          <w:tcPr>
            <w:tcW w:w="5339" w:type="dxa"/>
          </w:tcPr>
          <w:p w14:paraId="4B430CE4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14:paraId="66527725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14:paraId="04B1AB00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 części  B.II 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14:paraId="2EF9C956" w14:textId="77777777" w:rsidR="00FA119A" w:rsidRPr="0095278C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sz w:val="22"/>
                <w:szCs w:val="22"/>
              </w:rPr>
              <w:t>siódmej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14:paraId="3FADB3C5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05D66A02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14:paraId="0DAD6F40" w14:textId="77777777"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do uzyskania: 0-3. </w:t>
            </w:r>
          </w:p>
          <w:p w14:paraId="51919748" w14:textId="77777777" w:rsidR="00FA119A" w:rsidRPr="00993B88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586159" w14:paraId="66097E47" w14:textId="77777777" w:rsidTr="0095278C">
        <w:tc>
          <w:tcPr>
            <w:tcW w:w="617" w:type="dxa"/>
          </w:tcPr>
          <w:p w14:paraId="26BA2351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4DE9AECB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Prawidłowość założonych wskaźników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br/>
              <w:t>i trwałość rezultatów:</w:t>
            </w:r>
          </w:p>
          <w:p w14:paraId="18E38FD2" w14:textId="77777777" w:rsidR="00FA119A" w:rsidRPr="0095278C" w:rsidRDefault="00FA119A" w:rsidP="0095278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Adekwatność wskaźników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(wskaźników rezultatu i produktu) do zadań i właściwego celu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szczegółowego RPO WL. </w:t>
            </w:r>
          </w:p>
          <w:p w14:paraId="6D11183E" w14:textId="77777777" w:rsidR="00FA119A" w:rsidRPr="0095278C" w:rsidRDefault="00FA119A" w:rsidP="0095278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Ocena założonych wartości wskaźników pomiaru celu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oraz źródeł weryfikacji/pozyskania danych do pomiaru wskaźników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br/>
              <w:t xml:space="preserve"> i częstotliwości pomiaru).</w:t>
            </w:r>
          </w:p>
          <w:p w14:paraId="43DC0220" w14:textId="77777777" w:rsidR="00FA119A" w:rsidRPr="0095278C" w:rsidRDefault="00FA119A" w:rsidP="0095278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Trwałość rezultatów projektu.</w:t>
            </w:r>
          </w:p>
        </w:tc>
        <w:tc>
          <w:tcPr>
            <w:tcW w:w="5339" w:type="dxa"/>
          </w:tcPr>
          <w:p w14:paraId="6A4A6C59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punktowe.</w:t>
            </w:r>
          </w:p>
          <w:p w14:paraId="442B93A9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14:paraId="56CC8180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lastRenderedPageBreak/>
              <w:t>Dotyczy części B.II 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14:paraId="7E90F3CC" w14:textId="77777777" w:rsidR="00FA119A" w:rsidRPr="0095278C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sz w:val="22"/>
                <w:szCs w:val="22"/>
              </w:rPr>
              <w:t>szóstej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14:paraId="19E5D352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20E8AE28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</w:t>
            </w: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można uzyskać za dane kryterium.</w:t>
            </w:r>
          </w:p>
          <w:p w14:paraId="196E054E" w14:textId="77777777"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Liczba punktów możliwych do uzyskania: 0-8, w tym:</w:t>
            </w:r>
          </w:p>
          <w:p w14:paraId="2CCE53D5" w14:textId="77777777" w:rsidR="00FA119A" w:rsidRPr="00993B88" w:rsidRDefault="00FA119A" w:rsidP="0095278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14:paraId="0272EBB3" w14:textId="77777777" w:rsidR="00FA119A" w:rsidRPr="00993B88" w:rsidRDefault="00FA119A" w:rsidP="0095278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14:paraId="0DC8D2ED" w14:textId="77777777" w:rsidR="00FA119A" w:rsidRPr="00993B88" w:rsidRDefault="00FA119A" w:rsidP="0095278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0-2.</w:t>
            </w:r>
          </w:p>
          <w:p w14:paraId="6C50779C" w14:textId="77777777" w:rsidR="00FA119A" w:rsidRPr="00993B88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586159" w14:paraId="63B3DD2B" w14:textId="77777777" w:rsidTr="0095278C">
        <w:tc>
          <w:tcPr>
            <w:tcW w:w="617" w:type="dxa"/>
          </w:tcPr>
          <w:p w14:paraId="153E4522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6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10EEECF1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Prawidłowość opisu ryzyka w projekcie</w:t>
            </w:r>
          </w:p>
        </w:tc>
        <w:tc>
          <w:tcPr>
            <w:tcW w:w="5339" w:type="dxa"/>
          </w:tcPr>
          <w:p w14:paraId="390486E2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14:paraId="7DB761D1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14:paraId="7F308755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14:paraId="03C4C430" w14:textId="77777777" w:rsidR="00FA119A" w:rsidRPr="0095278C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sz w:val="22"/>
                <w:szCs w:val="22"/>
              </w:rPr>
              <w:t>dwunastej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</w:t>
            </w:r>
            <w:r w:rsidRPr="0095278C">
              <w:rPr>
                <w:rFonts w:ascii="Calibri" w:hAnsi="Calibri"/>
                <w:sz w:val="22"/>
                <w:szCs w:val="22"/>
                <w:vertAlign w:val="superscript"/>
              </w:rPr>
              <w:footnoteReference w:id="6"/>
            </w:r>
            <w:r w:rsidRPr="0095278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58" w:type="dxa"/>
          </w:tcPr>
          <w:p w14:paraId="2EA7261A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5D6D83EB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14:paraId="4D6AAB5B" w14:textId="77777777"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do uzyskania: 0-3* (jeżeli dotyczy) </w:t>
            </w:r>
          </w:p>
          <w:p w14:paraId="103CABDC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*w przypadku projektów nie zawierających opisu ryzyka w projekcie: 0.</w:t>
            </w:r>
          </w:p>
          <w:p w14:paraId="0299DCAF" w14:textId="77777777" w:rsidR="00FA119A" w:rsidRPr="00993B88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A119A" w:rsidRPr="00586159" w14:paraId="1A4D970E" w14:textId="77777777" w:rsidTr="0095278C">
        <w:tc>
          <w:tcPr>
            <w:tcW w:w="617" w:type="dxa"/>
          </w:tcPr>
          <w:p w14:paraId="0638B24A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481C6812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Efektywność sposobu zarządzania projektem:</w:t>
            </w:r>
          </w:p>
          <w:p w14:paraId="04D1544F" w14:textId="77777777" w:rsidR="00FA119A" w:rsidRPr="0095278C" w:rsidRDefault="00FA119A" w:rsidP="0095278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lastRenderedPageBreak/>
              <w:t>Sposób zarządzania projektem.</w:t>
            </w:r>
          </w:p>
          <w:p w14:paraId="6D9BFF09" w14:textId="77777777" w:rsidR="00FA119A" w:rsidRPr="0095278C" w:rsidRDefault="00FA119A" w:rsidP="0095278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Sposób zarządzania partnerstwem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br/>
              <w:t>i racjonalność podziału zadań między partner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ami i/lub podwykonawcami, o ile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dotyczy.</w:t>
            </w:r>
          </w:p>
          <w:p w14:paraId="14940025" w14:textId="77777777" w:rsidR="00FA119A" w:rsidRPr="0095278C" w:rsidRDefault="00FA119A" w:rsidP="0095278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 Monitoring projektu. </w:t>
            </w:r>
          </w:p>
          <w:p w14:paraId="0CD6594C" w14:textId="77777777" w:rsidR="00FA119A" w:rsidRPr="0095278C" w:rsidRDefault="00FA119A" w:rsidP="0095278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Udział realizatorów w realizacji zadań w projekcie, o ile dotyczy.</w:t>
            </w:r>
          </w:p>
        </w:tc>
        <w:tc>
          <w:tcPr>
            <w:tcW w:w="5339" w:type="dxa"/>
          </w:tcPr>
          <w:p w14:paraId="162C6186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punktowe.</w:t>
            </w:r>
          </w:p>
          <w:p w14:paraId="3FA60BE6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 zostanie  zweryfikowane  na podstawie  </w:t>
            </w: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zapisów  we  wniosku o dofinansowanie  projektu. Wnioskodawca zobowiązany  jest  uzasadnić  w treści  wniosku spełnianie kryterium.</w:t>
            </w:r>
          </w:p>
          <w:p w14:paraId="60235590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 części B.III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Potencjał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br/>
              <w:t>i doświadczenie projektodawcy (w tym partnerów)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14:paraId="46965B71" w14:textId="77777777" w:rsidR="00FA119A" w:rsidRPr="0095278C" w:rsidRDefault="00FA119A" w:rsidP="006B099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sz w:val="22"/>
                <w:szCs w:val="22"/>
              </w:rPr>
              <w:t>dziesiątej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 xml:space="preserve">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14:paraId="113EC7A2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307D5391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14:paraId="52FBA09D" w14:textId="77777777" w:rsidR="00FA119A" w:rsidRPr="00993B88" w:rsidRDefault="00FA119A" w:rsidP="00BD0CA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Liczba punktów możliwych do uzyskania: 0-7.</w:t>
            </w:r>
          </w:p>
        </w:tc>
      </w:tr>
      <w:tr w:rsidR="00FA119A" w:rsidRPr="00586159" w14:paraId="3B305D42" w14:textId="77777777" w:rsidTr="0095278C">
        <w:tc>
          <w:tcPr>
            <w:tcW w:w="617" w:type="dxa"/>
          </w:tcPr>
          <w:p w14:paraId="2DA8BCC5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8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vAlign w:val="center"/>
          </w:tcPr>
          <w:p w14:paraId="3D5E8C63" w14:textId="77777777"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Doświadczenie wnioskodawcy i partner-ów (o ile dotyczy):</w:t>
            </w:r>
          </w:p>
          <w:p w14:paraId="6F3C7BFE" w14:textId="77777777"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Doświadczenie wnioskodawcy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w realizacji zadań określonych w projekcie (w tym doświadczenie partnerów i innych podmiotów, o ile dotyczy) w kontekście dotychczasowej działalności i możliwości weryfikacji rezultatów tej działalności, która była i jest prowadzona: </w:t>
            </w:r>
          </w:p>
          <w:p w14:paraId="7E6DAACB" w14:textId="77777777"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a) w obszarze, w którym udzielane będzie wsparcie przewidziane w ramach projektu; </w:t>
            </w:r>
          </w:p>
          <w:p w14:paraId="503E20C3" w14:textId="77777777"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b) na rzecz grupy docelowej, do której kierowane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będzie wsparcie przewidziane 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w ramach projektu; </w:t>
            </w:r>
          </w:p>
          <w:p w14:paraId="7A7BABC8" w14:textId="77777777"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c) na określonym terytorium, którego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lastRenderedPageBreak/>
              <w:t>dotyczyć będzie realizacja projektu.</w:t>
            </w:r>
          </w:p>
        </w:tc>
        <w:tc>
          <w:tcPr>
            <w:tcW w:w="5339" w:type="dxa"/>
          </w:tcPr>
          <w:p w14:paraId="757A1AC7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punktowe.</w:t>
            </w:r>
          </w:p>
          <w:p w14:paraId="68623FB3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14:paraId="1C32962A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B.III karty oceny merytorycznej</w:t>
            </w:r>
            <w:r w:rsidRPr="0095278C" w:rsidDel="00B87C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Potencjał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br/>
              <w:t>i doświadczenie projektodawcy (w tym partnerów)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14:paraId="5BB77E75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drugiej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14:paraId="297B26FF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7493CBF7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14:paraId="6504BFEF" w14:textId="77777777" w:rsidR="00FA119A" w:rsidRPr="00993B88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0-9, w tym:</w:t>
            </w:r>
          </w:p>
          <w:p w14:paraId="024421C0" w14:textId="77777777" w:rsidR="00FA119A" w:rsidRPr="00993B88" w:rsidRDefault="00FA119A" w:rsidP="0095278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14:paraId="0ACF61C6" w14:textId="77777777" w:rsidR="00FA119A" w:rsidRPr="00993B88" w:rsidRDefault="00FA119A" w:rsidP="0095278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</w:t>
            </w:r>
          </w:p>
          <w:p w14:paraId="50E6A40D" w14:textId="77777777" w:rsidR="00FA119A" w:rsidRPr="00993B88" w:rsidRDefault="00FA119A" w:rsidP="0095278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</w:t>
            </w:r>
          </w:p>
        </w:tc>
      </w:tr>
      <w:tr w:rsidR="00FA119A" w:rsidRPr="00586159" w14:paraId="22568AAA" w14:textId="77777777" w:rsidTr="006B0999">
        <w:trPr>
          <w:trHeight w:val="5118"/>
        </w:trPr>
        <w:tc>
          <w:tcPr>
            <w:tcW w:w="617" w:type="dxa"/>
          </w:tcPr>
          <w:p w14:paraId="49766FAA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9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14:paraId="5FA6998F" w14:textId="77777777"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Potencjał wnioskodawcy i partner-ów (o ile dotyczy):</w:t>
            </w:r>
          </w:p>
          <w:p w14:paraId="155DE3C2" w14:textId="77777777" w:rsidR="00FA119A" w:rsidRPr="0095278C" w:rsidRDefault="00FA119A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Potencjał finansowy, kadrowy, techniczny wnioskodawcy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i partnera/-ów (o ile dotyczy) (w tym uzasadnienie udziału, potencjał i rola w projekcie innych podmiotów, o ile dotyczy)</w:t>
            </w:r>
          </w:p>
        </w:tc>
        <w:tc>
          <w:tcPr>
            <w:tcW w:w="5339" w:type="dxa"/>
          </w:tcPr>
          <w:p w14:paraId="4DF75707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14:paraId="24D2814F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14:paraId="3AB77E67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B.III karty oceny merytorycznej</w:t>
            </w:r>
            <w:r w:rsidRPr="0095278C" w:rsidDel="00B87C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Potencjał i doświadczenie projektodawcy (w tym partnerów)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14:paraId="2C7912EE" w14:textId="77777777" w:rsidR="00FA119A" w:rsidRPr="0095278C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pierwszej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14:paraId="3BD80250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68DD8656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14:paraId="157771D4" w14:textId="77777777" w:rsidR="00FA119A" w:rsidRPr="00993B88" w:rsidRDefault="00FA119A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0-9.</w:t>
            </w:r>
          </w:p>
        </w:tc>
      </w:tr>
      <w:tr w:rsidR="00FA119A" w:rsidRPr="00586159" w14:paraId="5F6914B8" w14:textId="77777777" w:rsidTr="00DB62D6">
        <w:trPr>
          <w:trHeight w:val="413"/>
        </w:trPr>
        <w:tc>
          <w:tcPr>
            <w:tcW w:w="617" w:type="dxa"/>
          </w:tcPr>
          <w:p w14:paraId="6D125B85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811" w:type="dxa"/>
          </w:tcPr>
          <w:p w14:paraId="744DED42" w14:textId="77777777" w:rsidR="00FA119A" w:rsidRPr="006B0999" w:rsidRDefault="00FA119A" w:rsidP="006B0999">
            <w:pPr>
              <w:rPr>
                <w:b/>
              </w:rPr>
            </w:pPr>
            <w:r w:rsidRPr="006B0999">
              <w:rPr>
                <w:b/>
              </w:rPr>
              <w:t xml:space="preserve">Zasadność i kwalifikowalność wydatków: </w:t>
            </w:r>
          </w:p>
          <w:p w14:paraId="6C93E533" w14:textId="77777777" w:rsidR="00FA119A" w:rsidRDefault="00FA119A" w:rsidP="006B0999">
            <w:r>
              <w:t>•</w:t>
            </w:r>
            <w:r>
              <w:tab/>
              <w:t xml:space="preserve">niezbędność poniesienia wydatków do realizacji projektu (m.in. niezbędność ponoszenia wydatków, biorąc pod uwagę deklarowany przez beneficjenta we wniosku o dofinansowanie potencjał) i osiągania jego celów oraz </w:t>
            </w:r>
          </w:p>
          <w:p w14:paraId="00CCC8D9" w14:textId="77777777" w:rsidR="00FA119A" w:rsidRPr="009F6B03" w:rsidRDefault="00FA119A" w:rsidP="006B0999">
            <w:r>
              <w:t>•</w:t>
            </w:r>
            <w:r>
              <w:tab/>
              <w:t>zgodność wydatków z Regulaminem konkursu.</w:t>
            </w:r>
          </w:p>
        </w:tc>
        <w:tc>
          <w:tcPr>
            <w:tcW w:w="5339" w:type="dxa"/>
          </w:tcPr>
          <w:p w14:paraId="4B41CEED" w14:textId="77777777" w:rsidR="00FA119A" w:rsidRDefault="00FA119A" w:rsidP="006B0999">
            <w:r>
              <w:t>Kryterium punktowe.</w:t>
            </w:r>
          </w:p>
          <w:p w14:paraId="36AC2660" w14:textId="77777777" w:rsidR="00FA119A" w:rsidRDefault="00FA119A" w:rsidP="006B0999">
            <w:r>
              <w:t>Kryterium zostanie zweryfikowane w zakresie zgodności założonych w projekcie rodzajów kosztów z zapisami Regulaminu konkursu.</w:t>
            </w:r>
          </w:p>
          <w:p w14:paraId="054912BC" w14:textId="77777777" w:rsidR="00FA119A" w:rsidRDefault="00FA119A" w:rsidP="006B0999">
            <w:r>
              <w:t>Dotyczy części B.IV karty oceny merytorycznej (Budżet projektu).</w:t>
            </w:r>
          </w:p>
          <w:p w14:paraId="5F607250" w14:textId="77777777" w:rsidR="00FA119A" w:rsidRPr="009F6B03" w:rsidRDefault="00FA119A" w:rsidP="006B0999">
            <w:r>
              <w:t>W sytuacji, gdy więcej niż jeden wniosek o dofinansowanie otrzyma taką samą liczbę punktów w ramach oceny merytorycznej, kryterium to będzie brane pod uwagę w czwartej kolejności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14:paraId="120E53DD" w14:textId="77777777" w:rsidR="00FA119A" w:rsidRDefault="00FA119A" w:rsidP="006B0999">
            <w:r>
              <w:t>Kryterium obligatoryjne – spełnienie kryterium jest niezbędne do przyznania dofinansowania.</w:t>
            </w:r>
          </w:p>
          <w:p w14:paraId="4AB3EEDF" w14:textId="77777777" w:rsidR="00FA119A" w:rsidRDefault="00FA119A" w:rsidP="006B0999">
            <w: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14:paraId="73DFB394" w14:textId="77777777" w:rsidR="00FA119A" w:rsidRDefault="00FA119A" w:rsidP="006B0999"/>
          <w:p w14:paraId="67F93B69" w14:textId="77777777" w:rsidR="00FA119A" w:rsidRPr="009F6B03" w:rsidRDefault="00FA119A" w:rsidP="006B0999">
            <w:r>
              <w:t>Liczba punktów możliwych do uzyskania: 0-8</w:t>
            </w:r>
          </w:p>
        </w:tc>
      </w:tr>
      <w:tr w:rsidR="00FA119A" w:rsidRPr="00586159" w14:paraId="15232CB3" w14:textId="77777777" w:rsidTr="006B0999">
        <w:trPr>
          <w:trHeight w:val="3673"/>
        </w:trPr>
        <w:tc>
          <w:tcPr>
            <w:tcW w:w="617" w:type="dxa"/>
          </w:tcPr>
          <w:p w14:paraId="5D4CAE0F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11" w:type="dxa"/>
          </w:tcPr>
          <w:p w14:paraId="61BE5FC5" w14:textId="77777777" w:rsidR="00FA119A" w:rsidRPr="006B0999" w:rsidRDefault="00FA119A" w:rsidP="006B0999">
            <w:pPr>
              <w:rPr>
                <w:b/>
              </w:rPr>
            </w:pPr>
            <w:r w:rsidRPr="006B0999">
              <w:rPr>
                <w:b/>
              </w:rPr>
              <w:t>Efektywność wydatków:</w:t>
            </w:r>
          </w:p>
          <w:p w14:paraId="5F6CFF1A" w14:textId="77777777" w:rsidR="00FA119A" w:rsidRDefault="00FA119A" w:rsidP="006B0999">
            <w:r>
              <w:t>Zgodność ze stawkami rynkowymi oraz regulaminem konkursu / informacją o naborze projektów pozakonkursowych , zarówno w odniesieniu do pojedynczych pozycji wydatków w szczegółowym budżecie projektu, ale również do łącznej wartości danej usługi/ zadania przewidzianej do realizacji w ramach projektu.</w:t>
            </w:r>
          </w:p>
        </w:tc>
        <w:tc>
          <w:tcPr>
            <w:tcW w:w="5339" w:type="dxa"/>
          </w:tcPr>
          <w:p w14:paraId="73836FEB" w14:textId="77777777" w:rsidR="00FA119A" w:rsidRDefault="00FA119A" w:rsidP="006B0999">
            <w:r>
              <w:t>Kryterium punktowe.</w:t>
            </w:r>
          </w:p>
          <w:p w14:paraId="146984A8" w14:textId="77777777" w:rsidR="00FA119A" w:rsidRDefault="00FA119A" w:rsidP="006B0999">
            <w:r>
              <w:t>Kryterium zostanie zweryfikowane na podstawie zapisów we wniosku o dofinansowanie  projektu.</w:t>
            </w:r>
          </w:p>
          <w:p w14:paraId="2F12E54B" w14:textId="77777777" w:rsidR="00FA119A" w:rsidRDefault="00FA119A" w:rsidP="006B0999">
            <w:r>
              <w:t>Dotyczy części B.IV karty oceny merytorycznej (Budżet projektu).</w:t>
            </w:r>
          </w:p>
          <w:p w14:paraId="02F333EF" w14:textId="77777777" w:rsidR="00FA119A" w:rsidRDefault="00FA119A" w:rsidP="006B0999">
            <w:r>
              <w:t>W sytuacji, gdy więcej niż jeden wniosek o dofinansowanie otrzyma taką samą liczbę punktów w ramach oceny merytorycznej, kryterium to będzie brane pod uwagę w piątej kolejności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14:paraId="471C0874" w14:textId="77777777" w:rsidR="00FA119A" w:rsidRDefault="00FA119A" w:rsidP="006B0999">
            <w:r>
              <w:t>Kryterium obligatoryjne – spełnienie kryterium jest niezbędne do przyznania dofinansowania.</w:t>
            </w:r>
          </w:p>
          <w:p w14:paraId="197D1F90" w14:textId="77777777" w:rsidR="00FA119A" w:rsidRDefault="00FA119A" w:rsidP="006B0999">
            <w: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14:paraId="7030A47C" w14:textId="77777777" w:rsidR="00FA119A" w:rsidRDefault="00FA119A" w:rsidP="006B0999">
            <w:r>
              <w:t>Liczba punktów możliwych do uzyskania: 0-8</w:t>
            </w:r>
          </w:p>
        </w:tc>
      </w:tr>
      <w:tr w:rsidR="00FA119A" w:rsidRPr="00586159" w14:paraId="58ED586F" w14:textId="77777777" w:rsidTr="006B0999">
        <w:trPr>
          <w:trHeight w:val="2634"/>
        </w:trPr>
        <w:tc>
          <w:tcPr>
            <w:tcW w:w="617" w:type="dxa"/>
            <w:tcBorders>
              <w:bottom w:val="single" w:sz="8" w:space="0" w:color="808080"/>
            </w:tcBorders>
          </w:tcPr>
          <w:p w14:paraId="0176880D" w14:textId="77777777" w:rsidR="00FA119A" w:rsidRPr="0095278C" w:rsidRDefault="00FA119A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811" w:type="dxa"/>
            <w:tcBorders>
              <w:bottom w:val="single" w:sz="8" w:space="0" w:color="808080"/>
            </w:tcBorders>
          </w:tcPr>
          <w:p w14:paraId="3B4E16F7" w14:textId="77777777" w:rsidR="00FA119A" w:rsidRPr="006B0999" w:rsidRDefault="00FA119A" w:rsidP="006B0999">
            <w:pPr>
              <w:rPr>
                <w:b/>
              </w:rPr>
            </w:pPr>
            <w:r w:rsidRPr="006B0999">
              <w:rPr>
                <w:b/>
              </w:rPr>
              <w:t>Prawidłowość sporządzenia budżetu:</w:t>
            </w:r>
          </w:p>
          <w:p w14:paraId="3DD3DD12" w14:textId="77777777" w:rsidR="00FA119A" w:rsidRPr="006B0999" w:rsidRDefault="00FA119A" w:rsidP="006B0999">
            <w:r w:rsidRPr="006B0999">
              <w:t>Prawidłowość sporządzenia budżetu projektu o charakterze metodologicznym rachunkowym oraz w zakresie uzasadnienia kosztów.</w:t>
            </w:r>
          </w:p>
        </w:tc>
        <w:tc>
          <w:tcPr>
            <w:tcW w:w="5339" w:type="dxa"/>
            <w:tcBorders>
              <w:bottom w:val="single" w:sz="8" w:space="0" w:color="808080"/>
            </w:tcBorders>
          </w:tcPr>
          <w:p w14:paraId="03D4CA98" w14:textId="77777777" w:rsidR="00FA119A" w:rsidRDefault="00FA119A" w:rsidP="006B0999">
            <w:r>
              <w:t>Kryterium punktowe.</w:t>
            </w:r>
          </w:p>
          <w:p w14:paraId="156CCE89" w14:textId="77777777" w:rsidR="00FA119A" w:rsidRDefault="00FA119A" w:rsidP="006B0999">
            <w:r>
              <w:t>Kryterium zostanie zweryfikowane na podstawie zapisów we wniosku o dofinansowanie  projektu.</w:t>
            </w:r>
          </w:p>
          <w:p w14:paraId="0A3C22C8" w14:textId="77777777" w:rsidR="00FA119A" w:rsidRDefault="00FA119A" w:rsidP="006B0999">
            <w:r>
              <w:t>Dotyczy części B.IV karty oceny merytorycznej (Budżet projektu).</w:t>
            </w:r>
          </w:p>
          <w:p w14:paraId="400F114C" w14:textId="77777777" w:rsidR="00FA119A" w:rsidRDefault="00FA119A" w:rsidP="006B0999">
            <w:r>
              <w:t>W sytuacji, gdy więcej niż jeden wniosek o dofinansowanie otrzyma taką samą liczbę punktów w ramach oceny merytorycznej, kryterium to będzie brane pod uwagę w jedenastej kolejności przy umieszczaniu projektu na liście ocenionych projektów i podejmowaniu decyzji o przyznaniu dofinansowania.</w:t>
            </w:r>
          </w:p>
        </w:tc>
        <w:tc>
          <w:tcPr>
            <w:tcW w:w="4658" w:type="dxa"/>
            <w:tcBorders>
              <w:bottom w:val="single" w:sz="8" w:space="0" w:color="808080"/>
            </w:tcBorders>
          </w:tcPr>
          <w:p w14:paraId="1D1764C2" w14:textId="77777777" w:rsidR="00FA119A" w:rsidRDefault="00FA119A" w:rsidP="006B0999">
            <w:r>
              <w:t>Kryterium obligatoryjne – spełnienie kryterium jest niezbędne do przyznania dofinansowania.</w:t>
            </w:r>
          </w:p>
          <w:p w14:paraId="25811948" w14:textId="77777777" w:rsidR="00FA119A" w:rsidRDefault="00FA119A" w:rsidP="006B0999">
            <w: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14:paraId="64B39879" w14:textId="77777777" w:rsidR="00FA119A" w:rsidRDefault="00FA119A" w:rsidP="006B0999">
            <w:r>
              <w:t>Liczba punktów możliwych do uzyskania: 0-4</w:t>
            </w:r>
          </w:p>
        </w:tc>
      </w:tr>
    </w:tbl>
    <w:p w14:paraId="24668B8B" w14:textId="77777777" w:rsidR="00FA119A" w:rsidRDefault="00FA119A" w:rsidP="0095278C"/>
    <w:tbl>
      <w:tblPr>
        <w:tblW w:w="142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03"/>
        <w:gridCol w:w="1843"/>
        <w:gridCol w:w="2976"/>
      </w:tblGrid>
      <w:tr w:rsidR="00FA119A" w:rsidRPr="005D04C9" w14:paraId="528E0FAF" w14:textId="77777777" w:rsidTr="00A4025E">
        <w:tc>
          <w:tcPr>
            <w:tcW w:w="14283" w:type="dxa"/>
            <w:gridSpan w:val="4"/>
            <w:shd w:val="clear" w:color="auto" w:fill="FFFF00"/>
            <w:vAlign w:val="center"/>
          </w:tcPr>
          <w:p w14:paraId="712FD1BC" w14:textId="77777777" w:rsidR="00FA119A" w:rsidRPr="005D04C9" w:rsidRDefault="00FA119A" w:rsidP="005D04C9">
            <w:pPr>
              <w:spacing w:after="0"/>
              <w:ind w:left="720"/>
              <w:contextualSpacing/>
              <w:jc w:val="center"/>
              <w:rPr>
                <w:rFonts w:ascii="Calibri" w:hAnsi="Calibri"/>
                <w:b/>
              </w:rPr>
            </w:pPr>
            <w:r w:rsidRPr="005D04C9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C. KRYTERIA PREMIUJĄCE</w:t>
            </w:r>
            <w:r w:rsidRPr="005D04C9">
              <w:rPr>
                <w:rFonts w:ascii="Calibri" w:hAnsi="Calibri"/>
                <w:b/>
                <w:bCs/>
                <w:smallCaps/>
                <w:sz w:val="28"/>
                <w:szCs w:val="28"/>
                <w:vertAlign w:val="superscript"/>
              </w:rPr>
              <w:t xml:space="preserve"> </w:t>
            </w:r>
            <w:r w:rsidRPr="005D04C9">
              <w:rPr>
                <w:rFonts w:ascii="Calibri" w:hAnsi="Calibri"/>
                <w:b/>
                <w:bCs/>
                <w:smallCaps/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FA119A" w:rsidRPr="005D04C9" w14:paraId="6E4F53C2" w14:textId="77777777" w:rsidTr="00A4025E">
        <w:tc>
          <w:tcPr>
            <w:tcW w:w="4361" w:type="dxa"/>
            <w:shd w:val="clear" w:color="auto" w:fill="FFC000"/>
            <w:vAlign w:val="center"/>
          </w:tcPr>
          <w:p w14:paraId="2EFC861D" w14:textId="77777777" w:rsidR="00FA119A" w:rsidRPr="005D04C9" w:rsidRDefault="00FA119A" w:rsidP="005D04C9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5D04C9">
              <w:rPr>
                <w:rFonts w:ascii="Calibri" w:hAnsi="Calibri"/>
                <w:b/>
                <w:bCs/>
              </w:rPr>
              <w:lastRenderedPageBreak/>
              <w:t>Treść kryterium</w:t>
            </w:r>
          </w:p>
        </w:tc>
        <w:tc>
          <w:tcPr>
            <w:tcW w:w="5103" w:type="dxa"/>
            <w:shd w:val="clear" w:color="auto" w:fill="FFC000"/>
            <w:vAlign w:val="center"/>
          </w:tcPr>
          <w:p w14:paraId="28B1E2B3" w14:textId="77777777" w:rsidR="00FA119A" w:rsidRPr="005D04C9" w:rsidRDefault="00FA119A" w:rsidP="005D04C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D04C9">
              <w:rPr>
                <w:rFonts w:ascii="Calibri" w:hAnsi="Calibri"/>
                <w:b/>
              </w:rPr>
              <w:t>Uzasadnienie kryterium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4B52B08A" w14:textId="77777777" w:rsidR="00FA119A" w:rsidRPr="005D04C9" w:rsidRDefault="00FA119A" w:rsidP="005D04C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D04C9">
              <w:rPr>
                <w:rFonts w:ascii="Calibri" w:hAnsi="Calibri"/>
                <w:b/>
                <w:sz w:val="18"/>
                <w:szCs w:val="18"/>
              </w:rPr>
              <w:t>Liczba punktów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3E4B6ADC" w14:textId="77777777" w:rsidR="00FA119A" w:rsidRPr="005D04C9" w:rsidRDefault="00FA119A" w:rsidP="005D04C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D04C9">
              <w:rPr>
                <w:rFonts w:ascii="Calibri" w:hAnsi="Calibri"/>
                <w:b/>
              </w:rPr>
              <w:t>Zastosowanie kryterium do typów projektów w ramach naboru</w:t>
            </w:r>
          </w:p>
        </w:tc>
      </w:tr>
      <w:tr w:rsidR="00FA119A" w:rsidRPr="00F84134" w:rsidDel="00C06E61" w14:paraId="2E97B649" w14:textId="77777777" w:rsidTr="00A4025E">
        <w:tc>
          <w:tcPr>
            <w:tcW w:w="4361" w:type="dxa"/>
          </w:tcPr>
          <w:p w14:paraId="744D3182" w14:textId="77777777" w:rsidR="00FA119A" w:rsidRPr="009C2067" w:rsidRDefault="00FA119A" w:rsidP="003D5F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C2067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Kryterium nr 1</w:t>
            </w:r>
          </w:p>
          <w:p w14:paraId="50714821" w14:textId="77777777" w:rsidR="00FA119A" w:rsidRPr="003B6DC9" w:rsidRDefault="00FA119A" w:rsidP="003B6DC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</w:pPr>
            <w:r w:rsidRPr="003B6DC9"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  <w:t xml:space="preserve">Struktura grupy docelowej: </w:t>
            </w:r>
          </w:p>
          <w:p w14:paraId="24E8F63A" w14:textId="77777777" w:rsidR="00FA119A" w:rsidRPr="003B6DC9" w:rsidRDefault="00FA119A" w:rsidP="003B6DC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B6DC9">
              <w:rPr>
                <w:rFonts w:ascii="Calibri" w:hAnsi="Calibri"/>
                <w:bCs/>
                <w:sz w:val="22"/>
                <w:szCs w:val="22"/>
              </w:rPr>
              <w:t>W ramach grupy docelowej co najmniej 15% ogółu uczestników stanowią osoby</w:t>
            </w:r>
          </w:p>
          <w:p w14:paraId="183AD98D" w14:textId="77777777" w:rsidR="00FA119A" w:rsidRPr="003B6DC9" w:rsidRDefault="00FA119A" w:rsidP="003B6DC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B6DC9">
              <w:rPr>
                <w:rFonts w:ascii="Calibri" w:hAnsi="Calibri"/>
                <w:bCs/>
                <w:sz w:val="22"/>
                <w:szCs w:val="22"/>
              </w:rPr>
              <w:t>a)</w:t>
            </w:r>
            <w:r w:rsidRPr="003B6DC9">
              <w:rPr>
                <w:rFonts w:ascii="Calibri" w:hAnsi="Calibri"/>
                <w:bCs/>
                <w:sz w:val="22"/>
                <w:szCs w:val="22"/>
              </w:rPr>
              <w:tab/>
              <w:t>o znacznym lub umiarkowanym stopniu  niepełnosprawności</w:t>
            </w:r>
          </w:p>
          <w:p w14:paraId="24B8BED5" w14:textId="77777777" w:rsidR="00FA119A" w:rsidRPr="003B6DC9" w:rsidRDefault="00FA119A" w:rsidP="003B6DC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B6DC9">
              <w:rPr>
                <w:rFonts w:ascii="Calibri" w:hAnsi="Calibri"/>
                <w:bCs/>
                <w:sz w:val="22"/>
                <w:szCs w:val="22"/>
              </w:rPr>
              <w:t>lub</w:t>
            </w:r>
          </w:p>
          <w:p w14:paraId="5E7DA53A" w14:textId="6F80968F" w:rsidR="00FA119A" w:rsidRPr="009C2067" w:rsidDel="00C06E61" w:rsidRDefault="00FA119A" w:rsidP="003B6DC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3B6DC9">
              <w:rPr>
                <w:rFonts w:ascii="Calibri" w:hAnsi="Calibri"/>
                <w:bCs/>
                <w:sz w:val="22"/>
                <w:szCs w:val="22"/>
              </w:rPr>
              <w:t>b)</w:t>
            </w:r>
            <w:r w:rsidRPr="003B6DC9">
              <w:rPr>
                <w:rFonts w:ascii="Calibri" w:hAnsi="Calibri"/>
                <w:bCs/>
                <w:sz w:val="22"/>
                <w:szCs w:val="22"/>
              </w:rPr>
              <w:tab/>
              <w:t>z niepełnosprawnością sprzężoną oraz osoby z zaburzeniami psychicznymi, w tym osoby i osoby z całościowymi zaburzeniami rozwojowymi</w:t>
            </w:r>
            <w:r w:rsidR="00CD6855"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3B6DC9">
              <w:rPr>
                <w:rFonts w:ascii="Calibri" w:hAnsi="Calibri"/>
                <w:bCs/>
                <w:sz w:val="22"/>
                <w:szCs w:val="22"/>
              </w:rPr>
              <w:t xml:space="preserve"> z niepełnosprawnością intelektualną.</w:t>
            </w:r>
          </w:p>
        </w:tc>
        <w:tc>
          <w:tcPr>
            <w:tcW w:w="5103" w:type="dxa"/>
          </w:tcPr>
          <w:p w14:paraId="15389696" w14:textId="77777777" w:rsidR="00FA119A" w:rsidRPr="003B6DC9" w:rsidRDefault="00FA119A" w:rsidP="003B6DC9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B6DC9">
              <w:rPr>
                <w:rFonts w:ascii="Calibri" w:hAnsi="Calibri"/>
                <w:sz w:val="22"/>
                <w:szCs w:val="22"/>
              </w:rPr>
              <w:t xml:space="preserve">Zgodnie z Wytycznymi w zakresie realizacji przedsięwzięć w obszarze włączenia społecznego i zwalczania ubóstwa z wykorzystaniem środków EFS i EFRR na lata 2014-2020. </w:t>
            </w:r>
          </w:p>
          <w:p w14:paraId="36F5BD47" w14:textId="77777777" w:rsidR="00FA119A" w:rsidRPr="009C2067" w:rsidDel="00C06E61" w:rsidRDefault="00FA119A" w:rsidP="003B6DC9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3B6DC9">
              <w:rPr>
                <w:rFonts w:ascii="Calibri" w:hAnsi="Calibri"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1843" w:type="dxa"/>
          </w:tcPr>
          <w:p w14:paraId="0C6B1CE5" w14:textId="77777777" w:rsidR="00FA119A" w:rsidRPr="009C2067" w:rsidDel="00C06E61" w:rsidRDefault="00FA119A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206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14:paraId="04403757" w14:textId="77777777" w:rsidR="00FA119A" w:rsidRPr="009C2067" w:rsidDel="00C06E61" w:rsidRDefault="00FA119A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FA119A" w:rsidRPr="00F84134" w:rsidDel="00C06E61" w14:paraId="4C8B8385" w14:textId="77777777" w:rsidTr="00A4025E">
        <w:tc>
          <w:tcPr>
            <w:tcW w:w="4361" w:type="dxa"/>
          </w:tcPr>
          <w:p w14:paraId="0D38D268" w14:textId="77777777" w:rsidR="00FA119A" w:rsidRPr="009C2067" w:rsidRDefault="00FA119A" w:rsidP="003E4927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C2067">
              <w:rPr>
                <w:rFonts w:ascii="Calibri" w:hAnsi="Calibri"/>
                <w:bCs/>
                <w:i/>
                <w:iCs/>
                <w:sz w:val="22"/>
                <w:szCs w:val="22"/>
              </w:rPr>
              <w:t>Kryterium nr 2</w:t>
            </w:r>
          </w:p>
          <w:p w14:paraId="57ECA8FC" w14:textId="77777777" w:rsidR="00FA119A" w:rsidRPr="00633365" w:rsidRDefault="00FA119A" w:rsidP="0063336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33365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Struktura grupy docelowej: </w:t>
            </w:r>
          </w:p>
          <w:p w14:paraId="2D1BB725" w14:textId="77777777" w:rsidR="00FA119A" w:rsidRPr="00633365" w:rsidRDefault="00FA119A" w:rsidP="0063336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633365">
              <w:rPr>
                <w:rFonts w:ascii="Calibri" w:hAnsi="Calibri"/>
                <w:bCs/>
                <w:iCs/>
                <w:sz w:val="22"/>
                <w:szCs w:val="22"/>
              </w:rPr>
              <w:t>W ramach grupy docelowej co najmniej 10% ogółu uczestników stanowią osoby</w:t>
            </w:r>
          </w:p>
          <w:p w14:paraId="1B4DD9FD" w14:textId="77777777" w:rsidR="00FA119A" w:rsidRPr="009C2067" w:rsidDel="00C06E61" w:rsidRDefault="00FA119A" w:rsidP="0063336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33365">
              <w:rPr>
                <w:rFonts w:ascii="Calibri" w:hAnsi="Calibri"/>
                <w:bCs/>
                <w:iCs/>
                <w:sz w:val="22"/>
                <w:szCs w:val="22"/>
              </w:rPr>
              <w:t>osoby lub rodziny  zagrożone ubóstwem lub wykluczeniem społecznym doświadczających wielokrotnego wykluczenia społecznego rozumianego jako wykluczenie z powodu więcej niż jednej z przesłanek, o których mowa w rozdziale 3 pkt 13 Wytycznych w zakresie w zakresie realizacji przedsięwzięć w obszarze włączenia społecznego i zwalczania ubóstwa z wykorzystaniem środków EFS i EFRR na lata 2014-2020.</w:t>
            </w:r>
          </w:p>
        </w:tc>
        <w:tc>
          <w:tcPr>
            <w:tcW w:w="5103" w:type="dxa"/>
          </w:tcPr>
          <w:p w14:paraId="14B086B2" w14:textId="77777777" w:rsidR="00FA119A" w:rsidRPr="00633365" w:rsidRDefault="00FA119A" w:rsidP="0063336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633365">
              <w:rPr>
                <w:rFonts w:ascii="Calibri" w:hAnsi="Calibri"/>
                <w:sz w:val="22"/>
                <w:szCs w:val="22"/>
              </w:rPr>
              <w:t xml:space="preserve">Zgodnie z Wytycznymi w zakresie realizacji przedsięwzięć w obszarze włączenia społecznego i zwalczania ubóstwa z wykorzystaniem środków EFS i EFRR na lata 2014-2020. </w:t>
            </w:r>
          </w:p>
          <w:p w14:paraId="532C0E97" w14:textId="77777777" w:rsidR="00FA119A" w:rsidRPr="009C2067" w:rsidDel="00C06E61" w:rsidRDefault="00FA119A" w:rsidP="00633365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633365">
              <w:rPr>
                <w:rFonts w:ascii="Calibri" w:hAnsi="Calibri"/>
                <w:sz w:val="22"/>
                <w:szCs w:val="22"/>
              </w:rPr>
              <w:t>Spełnienie kryterium zostanie zweryfikowane na podstawie zapisów we wniosku o dofinansowanie projektu..</w:t>
            </w:r>
          </w:p>
        </w:tc>
        <w:tc>
          <w:tcPr>
            <w:tcW w:w="1843" w:type="dxa"/>
          </w:tcPr>
          <w:p w14:paraId="5C388BF9" w14:textId="77777777" w:rsidR="00FA119A" w:rsidRPr="009C2067" w:rsidDel="00C06E61" w:rsidRDefault="00FA119A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206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14:paraId="005EB67D" w14:textId="77777777" w:rsidR="00FA119A" w:rsidRPr="009C2067" w:rsidDel="00C06E61" w:rsidRDefault="00FA119A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FA119A" w:rsidRPr="00F84134" w:rsidDel="00C06E61" w14:paraId="32CCD030" w14:textId="77777777" w:rsidTr="00A4025E">
        <w:tc>
          <w:tcPr>
            <w:tcW w:w="4361" w:type="dxa"/>
          </w:tcPr>
          <w:p w14:paraId="1F41624E" w14:textId="77777777" w:rsidR="00FA119A" w:rsidRPr="009C2067" w:rsidRDefault="00FA119A" w:rsidP="003E492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C2067">
              <w:rPr>
                <w:rFonts w:ascii="Calibri" w:hAnsi="Calibri"/>
                <w:bCs/>
                <w:i/>
                <w:iCs/>
                <w:sz w:val="22"/>
                <w:szCs w:val="22"/>
              </w:rPr>
              <w:t>Kryterium nr 3</w:t>
            </w:r>
          </w:p>
          <w:p w14:paraId="2A651C29" w14:textId="77777777" w:rsidR="00FA119A" w:rsidRPr="00633365" w:rsidRDefault="00FA119A" w:rsidP="0063336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</w:pPr>
            <w:r w:rsidRPr="00633365"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  <w:t>Komplementarność z Programem Operacyjnym Pomoc Żywnościowa 2014-</w:t>
            </w:r>
            <w:r w:rsidRPr="00633365"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  <w:lastRenderedPageBreak/>
              <w:t xml:space="preserve">2020: </w:t>
            </w:r>
          </w:p>
          <w:p w14:paraId="03F611DD" w14:textId="77777777" w:rsidR="00FA119A" w:rsidRPr="00633365" w:rsidDel="00C06E61" w:rsidRDefault="00FA119A" w:rsidP="0063336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33365">
              <w:rPr>
                <w:rFonts w:ascii="Calibri" w:hAnsi="Calibri"/>
                <w:bCs/>
                <w:sz w:val="22"/>
                <w:szCs w:val="22"/>
              </w:rPr>
              <w:t>Co najmniej 50% uczestników projektu to osoby korzystające z Programu Operacyjnego Pomoc Żywnościowa 2014-2020 (PO PŻ), a zakres wsparcia w ramach projektu jest komplementarny i uzupełnia działania współfinansowane z PO PŻ w ramach działań towarzyszących.</w:t>
            </w:r>
          </w:p>
        </w:tc>
        <w:tc>
          <w:tcPr>
            <w:tcW w:w="5103" w:type="dxa"/>
          </w:tcPr>
          <w:p w14:paraId="1217EAE8" w14:textId="77777777" w:rsidR="00FA119A" w:rsidRPr="00633365" w:rsidRDefault="00FA119A" w:rsidP="00633365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633365">
              <w:rPr>
                <w:rFonts w:ascii="Calibri" w:hAnsi="Calibri"/>
                <w:sz w:val="22"/>
                <w:szCs w:val="22"/>
              </w:rPr>
              <w:lastRenderedPageBreak/>
              <w:t xml:space="preserve">Zgodnie z RPO WL 2014-2020 oraz z Wytycznymi w zakresie realizacji przedsięwzięć w obszarze włączenia społecznego i zwalczania ubóstwa z wykorzystaniem </w:t>
            </w:r>
            <w:r w:rsidRPr="00633365">
              <w:rPr>
                <w:rFonts w:ascii="Calibri" w:hAnsi="Calibri"/>
                <w:sz w:val="22"/>
                <w:szCs w:val="22"/>
              </w:rPr>
              <w:lastRenderedPageBreak/>
              <w:t xml:space="preserve">środków EFS i EFRR na lata 2014-2020. </w:t>
            </w:r>
          </w:p>
          <w:p w14:paraId="3A9B92C9" w14:textId="77777777" w:rsidR="00FA119A" w:rsidRPr="009C2067" w:rsidDel="00C06E61" w:rsidRDefault="00FA119A" w:rsidP="00633365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633365">
              <w:rPr>
                <w:rFonts w:ascii="Calibri" w:hAnsi="Calibri"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1843" w:type="dxa"/>
          </w:tcPr>
          <w:p w14:paraId="7D5AEDF3" w14:textId="77777777" w:rsidR="00FA119A" w:rsidRPr="009C2067" w:rsidDel="00C06E61" w:rsidRDefault="00FA119A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2067"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6" w:type="dxa"/>
          </w:tcPr>
          <w:p w14:paraId="246787AD" w14:textId="77777777" w:rsidR="00FA119A" w:rsidRPr="009C2067" w:rsidDel="00C06E61" w:rsidRDefault="00FA119A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2067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</w:tr>
      <w:tr w:rsidR="00FA119A" w:rsidRPr="00F84134" w:rsidDel="00C06E61" w14:paraId="491B7310" w14:textId="77777777" w:rsidTr="00A4025E">
        <w:tc>
          <w:tcPr>
            <w:tcW w:w="4361" w:type="dxa"/>
          </w:tcPr>
          <w:p w14:paraId="765BA131" w14:textId="77777777" w:rsidR="00FA119A" w:rsidRPr="009C2067" w:rsidRDefault="00FA119A" w:rsidP="003E492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C2067">
              <w:rPr>
                <w:rFonts w:ascii="Calibri" w:hAnsi="Calibri"/>
                <w:bCs/>
                <w:i/>
                <w:iCs/>
                <w:sz w:val="22"/>
                <w:szCs w:val="22"/>
              </w:rPr>
              <w:lastRenderedPageBreak/>
              <w:t>Kryterium nr 4</w:t>
            </w:r>
          </w:p>
          <w:p w14:paraId="3443DA40" w14:textId="77777777" w:rsidR="00FA119A" w:rsidRPr="00633365" w:rsidRDefault="00FA119A" w:rsidP="00633365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33365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  <w:t>Realizacja projektu:</w:t>
            </w:r>
          </w:p>
          <w:p w14:paraId="2A18900F" w14:textId="77777777" w:rsidR="00FA119A" w:rsidRPr="00633365" w:rsidRDefault="00FA119A" w:rsidP="00633365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633365">
              <w:rPr>
                <w:rFonts w:ascii="Calibri" w:hAnsi="Calibri"/>
                <w:bCs/>
                <w:iCs/>
                <w:sz w:val="22"/>
                <w:szCs w:val="22"/>
              </w:rPr>
              <w:t>Projekt jest realizowany w partnerstwie z organizacją pozarządową.</w:t>
            </w:r>
          </w:p>
        </w:tc>
        <w:tc>
          <w:tcPr>
            <w:tcW w:w="5103" w:type="dxa"/>
          </w:tcPr>
          <w:p w14:paraId="0B5B5BE1" w14:textId="77777777" w:rsidR="00FA119A" w:rsidRPr="009C2067" w:rsidRDefault="00FA119A" w:rsidP="00BD013A">
            <w:p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9C2067">
              <w:rPr>
                <w:rFonts w:ascii="Calibri" w:hAnsi="Calibri"/>
                <w:sz w:val="22"/>
                <w:szCs w:val="22"/>
              </w:rPr>
              <w:t>Nawiązywanie współpracy i wzajemne oddziaływanie instytucji jest najbardziej efektywnym sposobem osiągnięcia najlepszych wyników poprzez wykorzystanie możliwości jaką daje współpraca międzyinstytucjonalna. Celem zastosowania kryterium jest zapewnienie lepszej koordynacji i komplementarności działań na danym terytorium prowadzonych przez różne podmioty w odniesieniu do tej samej grupy docelowej lub nastawionych na realizację tych samych celów.</w:t>
            </w:r>
          </w:p>
          <w:p w14:paraId="4AE084B4" w14:textId="77777777" w:rsidR="00FA119A" w:rsidRPr="009C2067" w:rsidRDefault="00FA119A" w:rsidP="00BD013A">
            <w:pPr>
              <w:pStyle w:val="Default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9C2067">
              <w:rPr>
                <w:iCs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1843" w:type="dxa"/>
          </w:tcPr>
          <w:p w14:paraId="224FCF8C" w14:textId="77777777" w:rsidR="00FA119A" w:rsidRPr="009C2067" w:rsidRDefault="00FA119A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14:paraId="6ADA05BF" w14:textId="77777777" w:rsidR="00FA119A" w:rsidRPr="009C2067" w:rsidRDefault="00FA119A" w:rsidP="005D04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3B79A799" w14:textId="48B5CD5D" w:rsidR="00CD6855" w:rsidRDefault="00CD6855"/>
    <w:tbl>
      <w:tblPr>
        <w:tblW w:w="5346" w:type="pct"/>
        <w:tblInd w:w="-45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621"/>
        <w:gridCol w:w="4059"/>
        <w:gridCol w:w="7511"/>
        <w:gridCol w:w="3013"/>
      </w:tblGrid>
      <w:tr w:rsidR="00CD6855" w:rsidRPr="006B0999" w14:paraId="6C728D37" w14:textId="77777777" w:rsidTr="00A603D1">
        <w:tc>
          <w:tcPr>
            <w:tcW w:w="5000" w:type="pct"/>
            <w:gridSpan w:val="4"/>
            <w:tcBorders>
              <w:top w:val="single" w:sz="8" w:space="0" w:color="808080"/>
            </w:tcBorders>
            <w:shd w:val="clear" w:color="auto" w:fill="FFC000"/>
          </w:tcPr>
          <w:p w14:paraId="78EB0D85" w14:textId="4CF5A8A2" w:rsidR="00CD6855" w:rsidRPr="006B0999" w:rsidRDefault="00477E90" w:rsidP="00A603D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IV</w:t>
            </w:r>
            <w:r w:rsidRPr="00FD110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 </w:t>
            </w:r>
            <w:r w:rsidR="00CD6855" w:rsidRPr="00FD110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Negocjacje</w:t>
            </w:r>
            <w:r w:rsidR="00CD6855" w:rsidRPr="00FD110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footnoteReference w:id="8"/>
            </w:r>
          </w:p>
        </w:tc>
      </w:tr>
      <w:tr w:rsidR="00CD6855" w:rsidRPr="006B0999" w14:paraId="043715C1" w14:textId="77777777" w:rsidTr="00A603D1">
        <w:trPr>
          <w:trHeight w:val="345"/>
        </w:trPr>
        <w:tc>
          <w:tcPr>
            <w:tcW w:w="5000" w:type="pct"/>
            <w:gridSpan w:val="4"/>
            <w:shd w:val="clear" w:color="auto" w:fill="FFFF00"/>
          </w:tcPr>
          <w:p w14:paraId="01A07863" w14:textId="77777777" w:rsidR="00CD6855" w:rsidRPr="006B0999" w:rsidRDefault="00CD6855" w:rsidP="00A603D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0999">
              <w:rPr>
                <w:rFonts w:ascii="Calibri" w:hAnsi="Calibri"/>
                <w:b/>
                <w:bCs/>
                <w:sz w:val="22"/>
                <w:szCs w:val="22"/>
              </w:rPr>
              <w:t>Wszystkie działania współfinansowane z EFS</w:t>
            </w:r>
          </w:p>
        </w:tc>
      </w:tr>
      <w:tr w:rsidR="00CD6855" w:rsidRPr="006B0999" w14:paraId="4E34C026" w14:textId="77777777" w:rsidTr="00A603D1">
        <w:tc>
          <w:tcPr>
            <w:tcW w:w="5000" w:type="pct"/>
            <w:gridSpan w:val="4"/>
          </w:tcPr>
          <w:p w14:paraId="504A51E6" w14:textId="77777777" w:rsidR="00CD6855" w:rsidRPr="006B0999" w:rsidRDefault="00CD6855" w:rsidP="00A603D1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B0999">
              <w:rPr>
                <w:rFonts w:ascii="Calibri" w:hAnsi="Calibri"/>
                <w:b/>
                <w:bCs/>
                <w:sz w:val="22"/>
                <w:szCs w:val="22"/>
              </w:rPr>
              <w:t>Kryteria ogólne zerojedynkowe</w:t>
            </w:r>
          </w:p>
        </w:tc>
      </w:tr>
      <w:tr w:rsidR="00CD6855" w:rsidRPr="006B0999" w14:paraId="509767EF" w14:textId="77777777" w:rsidTr="00A603D1">
        <w:trPr>
          <w:trHeight w:val="606"/>
        </w:trPr>
        <w:tc>
          <w:tcPr>
            <w:tcW w:w="204" w:type="pct"/>
          </w:tcPr>
          <w:p w14:paraId="58BC595B" w14:textId="77777777" w:rsidR="00CD6855" w:rsidRPr="006B0999" w:rsidRDefault="00CD6855" w:rsidP="00A603D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0999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35" w:type="pct"/>
            <w:vAlign w:val="center"/>
          </w:tcPr>
          <w:p w14:paraId="4CBCD2F2" w14:textId="77777777" w:rsidR="00CD6855" w:rsidRPr="00FD110C" w:rsidRDefault="00CD6855" w:rsidP="00A603D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2470" w:type="pct"/>
            <w:vAlign w:val="center"/>
          </w:tcPr>
          <w:p w14:paraId="02F5746C" w14:textId="77777777" w:rsidR="00CD6855" w:rsidRPr="00FD110C" w:rsidRDefault="00CD6855" w:rsidP="00A603D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/>
                <w:bCs/>
                <w:sz w:val="22"/>
                <w:szCs w:val="22"/>
              </w:rPr>
              <w:t>Definicja kryterium</w:t>
            </w:r>
          </w:p>
        </w:tc>
        <w:tc>
          <w:tcPr>
            <w:tcW w:w="991" w:type="pct"/>
            <w:vAlign w:val="center"/>
          </w:tcPr>
          <w:p w14:paraId="1D7FF2EE" w14:textId="77777777" w:rsidR="00CD6855" w:rsidRPr="00FD110C" w:rsidRDefault="00CD6855" w:rsidP="00A603D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/>
                <w:bCs/>
                <w:sz w:val="22"/>
                <w:szCs w:val="22"/>
              </w:rPr>
              <w:t>Opis znaczenia kryterium</w:t>
            </w:r>
          </w:p>
        </w:tc>
      </w:tr>
      <w:tr w:rsidR="00CD6855" w:rsidRPr="006B0999" w14:paraId="2DB447D9" w14:textId="77777777" w:rsidTr="00A603D1">
        <w:trPr>
          <w:trHeight w:val="606"/>
        </w:trPr>
        <w:tc>
          <w:tcPr>
            <w:tcW w:w="204" w:type="pct"/>
            <w:tcBorders>
              <w:bottom w:val="single" w:sz="8" w:space="0" w:color="808080"/>
            </w:tcBorders>
          </w:tcPr>
          <w:p w14:paraId="5B7B13A4" w14:textId="77777777" w:rsidR="00CD6855" w:rsidRPr="00FD110C" w:rsidRDefault="00CD6855" w:rsidP="00A603D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335" w:type="pct"/>
            <w:tcBorders>
              <w:bottom w:val="single" w:sz="8" w:space="0" w:color="808080"/>
            </w:tcBorders>
          </w:tcPr>
          <w:p w14:paraId="1BAD4FED" w14:textId="77777777" w:rsidR="00CD6855" w:rsidRPr="00FD110C" w:rsidRDefault="00CD6855" w:rsidP="00A603D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/>
                <w:bCs/>
                <w:sz w:val="22"/>
                <w:szCs w:val="22"/>
              </w:rPr>
              <w:t>Projekt po negocjacjach:</w:t>
            </w:r>
          </w:p>
          <w:p w14:paraId="62DFE64D" w14:textId="77777777" w:rsidR="00CD6855" w:rsidRPr="00FD110C" w:rsidRDefault="00CD6855" w:rsidP="00A603D1">
            <w:pPr>
              <w:numPr>
                <w:ilvl w:val="0"/>
                <w:numId w:val="49"/>
              </w:numPr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D110C">
              <w:rPr>
                <w:rFonts w:ascii="Calibri" w:hAnsi="Calibri"/>
                <w:bCs/>
                <w:i/>
                <w:sz w:val="22"/>
                <w:szCs w:val="22"/>
              </w:rPr>
              <w:t>Projekt po negocjacjach spełnia wszystkie kryteria formalne oraz merytoryczne.</w:t>
            </w:r>
          </w:p>
          <w:p w14:paraId="42930272" w14:textId="77777777" w:rsidR="00CD6855" w:rsidRPr="00FD110C" w:rsidRDefault="00CD6855" w:rsidP="00A603D1">
            <w:pPr>
              <w:numPr>
                <w:ilvl w:val="0"/>
                <w:numId w:val="49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Cs/>
                <w:i/>
                <w:sz w:val="22"/>
                <w:szCs w:val="22"/>
              </w:rPr>
              <w:t>Negocjacje zakończyły się wynikiem pozytywnym  (tj. zostały udzielone informacje i wyjaśnienia wymagane podczas negocjacji lub spełnione zostały warunki określone przez oceniających podczas negocjacji w terminie określonym przez IOK oraz do projektu nie wprowadzono innych nieuzgodnionych w ramach negocjacji zmian).</w:t>
            </w:r>
          </w:p>
        </w:tc>
        <w:tc>
          <w:tcPr>
            <w:tcW w:w="2470" w:type="pct"/>
            <w:tcBorders>
              <w:bottom w:val="single" w:sz="8" w:space="0" w:color="808080"/>
            </w:tcBorders>
          </w:tcPr>
          <w:p w14:paraId="1CD1AD87" w14:textId="77777777" w:rsidR="00CD6855" w:rsidRPr="00FD110C" w:rsidRDefault="00CD6855" w:rsidP="00A603D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Cs/>
                <w:sz w:val="22"/>
                <w:szCs w:val="22"/>
              </w:rPr>
              <w:t>Kryterium zerojedynkowe.</w:t>
            </w:r>
          </w:p>
          <w:p w14:paraId="32FACCEA" w14:textId="77777777" w:rsidR="00CD6855" w:rsidRPr="00FD110C" w:rsidRDefault="00CD6855" w:rsidP="00A603D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Cs/>
                <w:sz w:val="22"/>
                <w:szCs w:val="22"/>
              </w:rPr>
              <w:t>Ocena spełnienia kryterium będzie polegała na przyznaniu wartości logicznych „TAK”,  „NIE”</w:t>
            </w:r>
            <w:r w:rsidRPr="00FD110C">
              <w:rPr>
                <w:rFonts w:ascii="Calibri" w:hAnsi="Calibri"/>
                <w:bCs/>
                <w:sz w:val="22"/>
                <w:szCs w:val="22"/>
                <w:vertAlign w:val="superscript"/>
              </w:rPr>
              <w:footnoteReference w:id="9"/>
            </w:r>
            <w:r w:rsidRPr="00FD110C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5A9401AD" w14:textId="77777777" w:rsidR="00CD6855" w:rsidRPr="00FD110C" w:rsidRDefault="00CD6855" w:rsidP="00A603D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Cs/>
                <w:sz w:val="22"/>
                <w:szCs w:val="22"/>
              </w:rPr>
              <w:t>Kryterium zostanie zweryfikowane na podstawie: zapisów we wniosku o dofinansowanie projektu lub udzielonych informacji i wyjaśnień przez wnioskodawcę, złożonych w wyniku skierowania projektu do negocjacji.</w:t>
            </w:r>
          </w:p>
        </w:tc>
        <w:tc>
          <w:tcPr>
            <w:tcW w:w="991" w:type="pct"/>
            <w:tcBorders>
              <w:bottom w:val="single" w:sz="8" w:space="0" w:color="808080"/>
            </w:tcBorders>
          </w:tcPr>
          <w:p w14:paraId="7B112D6D" w14:textId="77777777" w:rsidR="00CD6855" w:rsidRPr="00FD110C" w:rsidRDefault="00CD6855" w:rsidP="00A603D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D110C">
              <w:rPr>
                <w:rFonts w:ascii="Calibri" w:hAnsi="Calibri"/>
                <w:bCs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5D0897CC" w14:textId="77777777" w:rsidR="00CD6855" w:rsidRPr="00FD110C" w:rsidRDefault="00CD6855" w:rsidP="00A603D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01943EE2" w14:textId="2F3D0C44" w:rsidR="00CD6855" w:rsidRDefault="00CD6855"/>
    <w:p w14:paraId="540C4DF7" w14:textId="77777777" w:rsidR="00CD6855" w:rsidRDefault="00CD6855"/>
    <w:p w14:paraId="3D19FE43" w14:textId="77777777" w:rsidR="00FA119A" w:rsidRPr="009C2067" w:rsidRDefault="00FA119A" w:rsidP="00CD6855">
      <w:pPr>
        <w:keepNext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42"/>
        </w:tabs>
        <w:jc w:val="both"/>
        <w:outlineLvl w:val="0"/>
        <w:rPr>
          <w:rFonts w:ascii="Calibri" w:hAnsi="Calibri"/>
          <w:b/>
          <w:bCs/>
          <w:color w:val="000000"/>
          <w:kern w:val="32"/>
          <w:sz w:val="22"/>
          <w:szCs w:val="22"/>
        </w:rPr>
      </w:pPr>
    </w:p>
    <w:p w14:paraId="293C14D3" w14:textId="77777777" w:rsidR="00FA119A" w:rsidRPr="00080A7B" w:rsidRDefault="00FA119A" w:rsidP="00CD6855">
      <w:pPr>
        <w:keepNext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42"/>
        </w:tabs>
        <w:jc w:val="both"/>
        <w:outlineLvl w:val="0"/>
        <w:rPr>
          <w:rFonts w:ascii="Calibri" w:hAnsi="Calibri"/>
          <w:b/>
          <w:bCs/>
          <w:color w:val="000000"/>
          <w:kern w:val="32"/>
          <w:sz w:val="22"/>
          <w:szCs w:val="22"/>
        </w:rPr>
      </w:pPr>
      <w:r w:rsidRPr="009C2067">
        <w:rPr>
          <w:rFonts w:ascii="Calibri" w:hAnsi="Calibri"/>
          <w:b/>
          <w:bCs/>
          <w:color w:val="000000"/>
          <w:kern w:val="32"/>
          <w:sz w:val="22"/>
          <w:szCs w:val="22"/>
        </w:rPr>
        <w:t>Wyjaśnienia IOK dotyczące kryteriów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3"/>
      </w:tblGrid>
      <w:tr w:rsidR="00D407CC" w:rsidRPr="00CE4C3E" w14:paraId="3B23BE27" w14:textId="77777777" w:rsidTr="0023180E">
        <w:tc>
          <w:tcPr>
            <w:tcW w:w="14283" w:type="dxa"/>
            <w:shd w:val="clear" w:color="auto" w:fill="FFC000"/>
          </w:tcPr>
          <w:p w14:paraId="00F7BD3F" w14:textId="77777777" w:rsidR="00D407CC" w:rsidRDefault="00D407CC" w:rsidP="00D407CC">
            <w:pPr>
              <w:rPr>
                <w:rFonts w:ascii="Calibri" w:hAnsi="Calibri"/>
                <w:b/>
                <w:bCs/>
              </w:rPr>
            </w:pPr>
          </w:p>
        </w:tc>
      </w:tr>
      <w:tr w:rsidR="00FA119A" w:rsidRPr="00CE4C3E" w14:paraId="4B1B878D" w14:textId="77777777" w:rsidTr="0023180E">
        <w:tc>
          <w:tcPr>
            <w:tcW w:w="14283" w:type="dxa"/>
            <w:shd w:val="clear" w:color="auto" w:fill="FFC000"/>
          </w:tcPr>
          <w:p w14:paraId="6542B4B6" w14:textId="77777777" w:rsidR="00FA119A" w:rsidRPr="00510661" w:rsidRDefault="00FA119A" w:rsidP="00D407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Kryterium formalne</w:t>
            </w:r>
            <w:r w:rsidRPr="00CE4C3E">
              <w:rPr>
                <w:rFonts w:ascii="Calibri" w:hAnsi="Calibri"/>
                <w:b/>
                <w:bCs/>
              </w:rPr>
              <w:t xml:space="preserve"> dostępu nr </w:t>
            </w:r>
            <w:r>
              <w:rPr>
                <w:rFonts w:ascii="Calibri" w:hAnsi="Calibri"/>
                <w:b/>
                <w:bCs/>
              </w:rPr>
              <w:t>4</w:t>
            </w:r>
          </w:p>
        </w:tc>
      </w:tr>
    </w:tbl>
    <w:p w14:paraId="7A2C1977" w14:textId="77777777" w:rsidR="00FA119A" w:rsidRPr="00080A7B" w:rsidRDefault="00FA119A" w:rsidP="00EB1A70">
      <w:pPr>
        <w:rPr>
          <w:rFonts w:ascii="Calibri" w:hAnsi="Calibri"/>
          <w:sz w:val="22"/>
          <w:szCs w:val="22"/>
        </w:rPr>
      </w:pPr>
    </w:p>
    <w:p w14:paraId="08D9E3FE" w14:textId="77777777" w:rsidR="00FA119A" w:rsidRPr="009C2067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C2067">
        <w:rPr>
          <w:rFonts w:ascii="Calibri" w:hAnsi="Calibri"/>
          <w:b/>
          <w:bCs/>
          <w:sz w:val="22"/>
          <w:szCs w:val="22"/>
        </w:rPr>
        <w:t xml:space="preserve">Ocena potencjału finansowego w ramach kryterium formalnego dostępu nr 4 </w:t>
      </w:r>
      <w:r w:rsidRPr="009C2067">
        <w:rPr>
          <w:rFonts w:ascii="Calibri" w:hAnsi="Calibri"/>
          <w:sz w:val="22"/>
          <w:szCs w:val="22"/>
        </w:rPr>
        <w:t xml:space="preserve">dokonywana jest w kontekście planowanych rocznych wydatków w projekcie (zgodnie z budżetem projektu). Polega ona na </w:t>
      </w:r>
      <w:r w:rsidRPr="009C2067">
        <w:rPr>
          <w:rFonts w:ascii="Calibri" w:hAnsi="Calibri"/>
          <w:b/>
          <w:bCs/>
          <w:sz w:val="22"/>
          <w:szCs w:val="22"/>
        </w:rPr>
        <w:t>porównaniu</w:t>
      </w:r>
      <w:r w:rsidRPr="009C2067">
        <w:rPr>
          <w:rFonts w:ascii="Calibri" w:hAnsi="Calibri"/>
          <w:sz w:val="22"/>
          <w:szCs w:val="22"/>
        </w:rPr>
        <w:t xml:space="preserve"> </w:t>
      </w:r>
      <w:r w:rsidRPr="009C2067">
        <w:rPr>
          <w:rFonts w:ascii="Calibri" w:hAnsi="Calibri"/>
          <w:b/>
          <w:bCs/>
          <w:sz w:val="22"/>
          <w:szCs w:val="22"/>
        </w:rPr>
        <w:t xml:space="preserve">rocznego poziomu wydatków z rocznymi obrotami projektodawcy </w:t>
      </w:r>
      <w:r w:rsidRPr="009C2067">
        <w:rPr>
          <w:rFonts w:ascii="Calibri" w:hAnsi="Calibri"/>
          <w:sz w:val="22"/>
          <w:szCs w:val="22"/>
        </w:rPr>
        <w:t xml:space="preserve">albo – w przypadku projektów partnerskich – z rocznymi </w:t>
      </w:r>
      <w:r w:rsidRPr="009C2067">
        <w:rPr>
          <w:rFonts w:ascii="Calibri" w:hAnsi="Calibri"/>
          <w:b/>
          <w:bCs/>
          <w:sz w:val="22"/>
          <w:szCs w:val="22"/>
        </w:rPr>
        <w:t>ł</w:t>
      </w:r>
      <w:r w:rsidRPr="009C2067">
        <w:rPr>
          <w:rFonts w:ascii="Calibri" w:hAnsi="Calibri"/>
          <w:b/>
          <w:sz w:val="22"/>
          <w:szCs w:val="22"/>
        </w:rPr>
        <w:t>ą</w:t>
      </w:r>
      <w:r w:rsidRPr="009C2067">
        <w:rPr>
          <w:rFonts w:ascii="Calibri" w:hAnsi="Calibri"/>
          <w:b/>
          <w:bCs/>
          <w:sz w:val="22"/>
          <w:szCs w:val="22"/>
        </w:rPr>
        <w:t xml:space="preserve">cznymi obrotami projektodawcy i partnerów </w:t>
      </w:r>
      <w:r w:rsidRPr="009C2067">
        <w:rPr>
          <w:rFonts w:ascii="Calibri" w:hAnsi="Calibri"/>
          <w:sz w:val="22"/>
          <w:szCs w:val="22"/>
        </w:rPr>
        <w:t xml:space="preserve">(o ile budżet projektu uwzględnia wydatki partnera) </w:t>
      </w:r>
      <w:r w:rsidRPr="009C2067">
        <w:rPr>
          <w:rFonts w:ascii="Calibri" w:hAnsi="Calibri"/>
          <w:b/>
          <w:bCs/>
          <w:sz w:val="22"/>
          <w:szCs w:val="22"/>
        </w:rPr>
        <w:t xml:space="preserve">za poprzedni </w:t>
      </w:r>
      <w:r w:rsidRPr="009C2067">
        <w:rPr>
          <w:rFonts w:ascii="Calibri" w:hAnsi="Calibri"/>
          <w:b/>
          <w:bCs/>
          <w:sz w:val="22"/>
          <w:szCs w:val="22"/>
        </w:rPr>
        <w:lastRenderedPageBreak/>
        <w:t>zamkni</w:t>
      </w:r>
      <w:r w:rsidRPr="009C2067">
        <w:rPr>
          <w:rFonts w:ascii="Calibri" w:hAnsi="Calibri"/>
          <w:sz w:val="22"/>
          <w:szCs w:val="22"/>
        </w:rPr>
        <w:t>ę</w:t>
      </w:r>
      <w:r w:rsidRPr="009C2067">
        <w:rPr>
          <w:rFonts w:ascii="Calibri" w:hAnsi="Calibri"/>
          <w:b/>
          <w:bCs/>
          <w:sz w:val="22"/>
          <w:szCs w:val="22"/>
        </w:rPr>
        <w:t>ty rok obrotowy</w:t>
      </w:r>
      <w:r w:rsidRPr="009C2067">
        <w:rPr>
          <w:rFonts w:ascii="Calibri" w:hAnsi="Calibri"/>
          <w:sz w:val="22"/>
          <w:szCs w:val="22"/>
        </w:rPr>
        <w:t>. W przypadku, gdy projekt trwa dłużej niż jeden rok kalendarzowy (12 miesięcy) należy wartość obrotów odnieść do roku realizacji projektu, w którym wartość planowanych wydatków jest najwyższa.</w:t>
      </w:r>
    </w:p>
    <w:p w14:paraId="2A0C4132" w14:textId="77777777"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 xml:space="preserve">W sytuacji, gdy podmiot ubiegający się o dofinansowanie (lub jego partner) </w:t>
      </w:r>
      <w:r w:rsidRPr="00080A7B">
        <w:rPr>
          <w:rFonts w:ascii="Calibri" w:hAnsi="Calibri"/>
          <w:b/>
          <w:bCs/>
          <w:sz w:val="22"/>
          <w:szCs w:val="22"/>
        </w:rPr>
        <w:t>funkcjonuje krócej ni</w:t>
      </w:r>
      <w:r w:rsidRPr="00080A7B">
        <w:rPr>
          <w:rFonts w:ascii="Calibri" w:hAnsi="Calibri"/>
          <w:sz w:val="22"/>
          <w:szCs w:val="22"/>
        </w:rPr>
        <w:t xml:space="preserve">ż </w:t>
      </w:r>
      <w:r w:rsidRPr="00080A7B">
        <w:rPr>
          <w:rFonts w:ascii="Calibri" w:hAnsi="Calibri"/>
          <w:b/>
          <w:bCs/>
          <w:sz w:val="22"/>
          <w:szCs w:val="22"/>
        </w:rPr>
        <w:t>rok</w:t>
      </w:r>
      <w:r w:rsidRPr="00080A7B">
        <w:rPr>
          <w:rFonts w:ascii="Calibri" w:hAnsi="Calibri"/>
          <w:sz w:val="22"/>
          <w:szCs w:val="22"/>
        </w:rPr>
        <w:t>, jako obrót powinien on wskazać wartość właściwą dla typu podmiotu (jedną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z trzech opisanych poniżej) odnoszącą się do okresu liczonego od rozpoczęcia przez niego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działalności do momentu zamknięcia roku obrotowego, w którym tę działalność rozpoczął.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Oznacza to, ze podczas oceny potencjału finansowego nie można pominąć obrotu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podmiotu, który, mimo że funkcjonuje krócej niż rok, wykazał dane za zamknięty rok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obrotowy i którego wydatki ujęto w budżecie. Nie jest bowiem konieczne, aby okres, którego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te dane dotyczą trwał pełnych 12 miesięcy. Istotne jest natomiast, aby kończył się on w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momencie zamknięcia roku obrotowego podmiotu.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</w:p>
    <w:p w14:paraId="332DDE4D" w14:textId="77777777" w:rsidR="00FA119A" w:rsidRPr="00080A7B" w:rsidRDefault="00FA119A" w:rsidP="00EB1A70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22"/>
          <w:szCs w:val="22"/>
        </w:rPr>
      </w:pPr>
    </w:p>
    <w:p w14:paraId="01B6003A" w14:textId="77777777"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Podczas weryfikacji spełnienia kryterium finansowego nie jest mo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 xml:space="preserve">liwe stosowanie proporcji </w:t>
      </w:r>
      <w:r w:rsidRPr="00080A7B">
        <w:rPr>
          <w:rFonts w:ascii="Calibri" w:hAnsi="Calibri"/>
          <w:sz w:val="22"/>
          <w:szCs w:val="22"/>
        </w:rPr>
        <w:t>– tzn. w przypadku, gdy beneficjent wykazuje obrót za okres krótszy niż rok,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należy go odnieść zawsze do pełnej wartości wydatków w roku, gdy są one najwyższe.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Analogicznie należy postąpić w sytuacji, w której najwyższa wartość wydatków pojawia się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w roku, w którym projekt realizowany jest krócej niż 12 miesięcy. W tym przypadku, do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wartości wydatków odnosi się wykazany przez uprawnione do tego podmioty (tzn. te,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których wydatki ujęto w budżecie) obrót w pełnej wysokości.</w:t>
      </w:r>
    </w:p>
    <w:p w14:paraId="3E3352CA" w14:textId="77777777" w:rsidR="00FA119A" w:rsidRPr="00080A7B" w:rsidRDefault="00FA119A" w:rsidP="00EB1A70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22"/>
          <w:szCs w:val="22"/>
        </w:rPr>
      </w:pPr>
    </w:p>
    <w:p w14:paraId="51FBDF2F" w14:textId="77777777"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Je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>eli projektodawca przedstawia wył</w:t>
      </w:r>
      <w:r w:rsidRPr="00080A7B">
        <w:rPr>
          <w:rFonts w:ascii="Calibri" w:hAnsi="Calibri"/>
          <w:b/>
          <w:sz w:val="22"/>
          <w:szCs w:val="22"/>
        </w:rPr>
        <w:t>ą</w:t>
      </w:r>
      <w:r w:rsidRPr="00080A7B">
        <w:rPr>
          <w:rFonts w:ascii="Calibri" w:hAnsi="Calibri"/>
          <w:b/>
          <w:bCs/>
          <w:sz w:val="22"/>
          <w:szCs w:val="22"/>
        </w:rPr>
        <w:t>cznie informacj</w:t>
      </w:r>
      <w:r w:rsidRPr="00080A7B">
        <w:rPr>
          <w:rFonts w:ascii="Calibri" w:hAnsi="Calibri"/>
          <w:b/>
          <w:sz w:val="22"/>
          <w:szCs w:val="22"/>
        </w:rPr>
        <w:t xml:space="preserve">ę </w:t>
      </w:r>
      <w:r w:rsidRPr="00080A7B">
        <w:rPr>
          <w:rFonts w:ascii="Calibri" w:hAnsi="Calibri"/>
          <w:b/>
          <w:bCs/>
          <w:sz w:val="22"/>
          <w:szCs w:val="22"/>
        </w:rPr>
        <w:t>na temat potencjału finansowego swojego partnera, który sam w sobie jest wystarczaj</w:t>
      </w:r>
      <w:r w:rsidRPr="00080A7B">
        <w:rPr>
          <w:rFonts w:ascii="Calibri" w:hAnsi="Calibri"/>
          <w:b/>
          <w:sz w:val="22"/>
          <w:szCs w:val="22"/>
        </w:rPr>
        <w:t>ą</w:t>
      </w:r>
      <w:r w:rsidRPr="00080A7B">
        <w:rPr>
          <w:rFonts w:ascii="Calibri" w:hAnsi="Calibri"/>
          <w:b/>
          <w:bCs/>
          <w:sz w:val="22"/>
          <w:szCs w:val="22"/>
        </w:rPr>
        <w:t>cy do spełnienia przedmiotowego kryterium formalnego, nale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>y przyj</w:t>
      </w:r>
      <w:r w:rsidRPr="00080A7B">
        <w:rPr>
          <w:rFonts w:ascii="Calibri" w:hAnsi="Calibri"/>
          <w:b/>
          <w:sz w:val="22"/>
          <w:szCs w:val="22"/>
        </w:rPr>
        <w:t>ąć</w:t>
      </w:r>
      <w:r w:rsidRPr="00080A7B">
        <w:rPr>
          <w:rFonts w:ascii="Calibri" w:hAnsi="Calibri"/>
          <w:b/>
          <w:bCs/>
          <w:sz w:val="22"/>
          <w:szCs w:val="22"/>
        </w:rPr>
        <w:t xml:space="preserve">, 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>e kryterium to zostało spełnione.</w:t>
      </w:r>
    </w:p>
    <w:p w14:paraId="46ADE9B6" w14:textId="77777777" w:rsidR="00FA119A" w:rsidRPr="00080A7B" w:rsidRDefault="00FA119A" w:rsidP="00EB1A70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22"/>
          <w:szCs w:val="22"/>
        </w:rPr>
      </w:pPr>
    </w:p>
    <w:p w14:paraId="18EBCA94" w14:textId="77777777"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 xml:space="preserve">Za </w:t>
      </w:r>
      <w:r w:rsidRPr="00080A7B">
        <w:rPr>
          <w:rFonts w:ascii="Calibri" w:hAnsi="Calibri"/>
          <w:b/>
          <w:bCs/>
          <w:sz w:val="22"/>
          <w:szCs w:val="22"/>
        </w:rPr>
        <w:t xml:space="preserve">obrót </w:t>
      </w:r>
      <w:r w:rsidRPr="00080A7B">
        <w:rPr>
          <w:rFonts w:ascii="Calibri" w:hAnsi="Calibri"/>
          <w:sz w:val="22"/>
          <w:szCs w:val="22"/>
        </w:rPr>
        <w:t xml:space="preserve">należy przyjąć sumę przychodów uzyskanych przez podmiot na poziomie ustalania wyniku na działalności gospodarczej – tzn. </w:t>
      </w:r>
      <w:r w:rsidRPr="00080A7B">
        <w:rPr>
          <w:rFonts w:ascii="Calibri" w:hAnsi="Calibri"/>
          <w:b/>
          <w:bCs/>
          <w:sz w:val="22"/>
          <w:szCs w:val="22"/>
        </w:rPr>
        <w:t>jest to suma:</w:t>
      </w:r>
    </w:p>
    <w:p w14:paraId="28C752FA" w14:textId="77777777"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- przychodów ze sprzeda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>y netto,</w:t>
      </w:r>
    </w:p>
    <w:p w14:paraId="01C7180A" w14:textId="77777777"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- pozostałych przychodów operacyjnych oraz</w:t>
      </w:r>
    </w:p>
    <w:p w14:paraId="4DF1FB98" w14:textId="77777777"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- przychodów finansowych</w:t>
      </w:r>
      <w:r w:rsidRPr="00080A7B">
        <w:rPr>
          <w:rFonts w:ascii="Calibri" w:hAnsi="Calibri"/>
          <w:b/>
          <w:sz w:val="22"/>
          <w:szCs w:val="22"/>
        </w:rPr>
        <w:t>.</w:t>
      </w:r>
    </w:p>
    <w:p w14:paraId="574DC665" w14:textId="77777777"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>W przypadku:</w:t>
      </w:r>
    </w:p>
    <w:p w14:paraId="5DC0E8CE" w14:textId="77777777" w:rsidR="00FA119A" w:rsidRPr="00080A7B" w:rsidRDefault="00FA119A" w:rsidP="00EB1A7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 xml:space="preserve">podmiotów </w:t>
      </w:r>
      <w:r w:rsidRPr="00080A7B">
        <w:rPr>
          <w:rFonts w:ascii="Calibri" w:hAnsi="Calibri"/>
          <w:b/>
          <w:bCs/>
          <w:sz w:val="22"/>
          <w:szCs w:val="22"/>
        </w:rPr>
        <w:t>nieprowadz</w:t>
      </w:r>
      <w:r w:rsidRPr="00080A7B">
        <w:rPr>
          <w:rFonts w:ascii="Calibri" w:hAnsi="Calibri"/>
          <w:b/>
          <w:sz w:val="22"/>
          <w:szCs w:val="22"/>
        </w:rPr>
        <w:t>ą</w:t>
      </w:r>
      <w:r w:rsidRPr="00080A7B">
        <w:rPr>
          <w:rFonts w:ascii="Calibri" w:hAnsi="Calibri"/>
          <w:b/>
          <w:bCs/>
          <w:sz w:val="22"/>
          <w:szCs w:val="22"/>
        </w:rPr>
        <w:t>cych działalno</w:t>
      </w:r>
      <w:r w:rsidRPr="00080A7B">
        <w:rPr>
          <w:rFonts w:ascii="Calibri" w:hAnsi="Calibri"/>
          <w:sz w:val="22"/>
          <w:szCs w:val="22"/>
        </w:rPr>
        <w:t>ś</w:t>
      </w:r>
      <w:r w:rsidRPr="00080A7B">
        <w:rPr>
          <w:rFonts w:ascii="Calibri" w:hAnsi="Calibri"/>
          <w:b/>
          <w:bCs/>
          <w:sz w:val="22"/>
          <w:szCs w:val="22"/>
        </w:rPr>
        <w:t>ci gospodarczej i jednocze</w:t>
      </w:r>
      <w:r w:rsidRPr="00080A7B">
        <w:rPr>
          <w:rFonts w:ascii="Calibri" w:hAnsi="Calibri"/>
          <w:sz w:val="22"/>
          <w:szCs w:val="22"/>
        </w:rPr>
        <w:t>ś</w:t>
      </w:r>
      <w:r w:rsidRPr="00080A7B">
        <w:rPr>
          <w:rFonts w:ascii="Calibri" w:hAnsi="Calibri"/>
          <w:b/>
          <w:bCs/>
          <w:sz w:val="22"/>
          <w:szCs w:val="22"/>
        </w:rPr>
        <w:t>nie nieb</w:t>
      </w:r>
      <w:r w:rsidRPr="00080A7B">
        <w:rPr>
          <w:rFonts w:ascii="Calibri" w:hAnsi="Calibri"/>
          <w:b/>
          <w:sz w:val="22"/>
          <w:szCs w:val="22"/>
        </w:rPr>
        <w:t>ę</w:t>
      </w:r>
      <w:r w:rsidRPr="00080A7B">
        <w:rPr>
          <w:rFonts w:ascii="Calibri" w:hAnsi="Calibri"/>
          <w:b/>
          <w:bCs/>
          <w:sz w:val="22"/>
          <w:szCs w:val="22"/>
        </w:rPr>
        <w:t>d</w:t>
      </w:r>
      <w:r w:rsidRPr="00080A7B">
        <w:rPr>
          <w:rFonts w:ascii="Calibri" w:hAnsi="Calibri"/>
          <w:b/>
          <w:sz w:val="22"/>
          <w:szCs w:val="22"/>
        </w:rPr>
        <w:t>ą</w:t>
      </w:r>
      <w:r w:rsidRPr="00080A7B">
        <w:rPr>
          <w:rFonts w:ascii="Calibri" w:hAnsi="Calibri"/>
          <w:b/>
          <w:bCs/>
          <w:sz w:val="22"/>
          <w:szCs w:val="22"/>
        </w:rPr>
        <w:t xml:space="preserve">cych jednostkami sektora finansów publicznych </w:t>
      </w:r>
      <w:r w:rsidRPr="00080A7B">
        <w:rPr>
          <w:rFonts w:ascii="Calibri" w:hAnsi="Calibri"/>
          <w:sz w:val="22"/>
          <w:szCs w:val="22"/>
        </w:rPr>
        <w:t>jako obroty należy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 xml:space="preserve">rozumieć </w:t>
      </w:r>
      <w:r w:rsidRPr="00080A7B">
        <w:rPr>
          <w:rFonts w:ascii="Calibri" w:hAnsi="Calibri"/>
          <w:b/>
          <w:bCs/>
          <w:sz w:val="22"/>
          <w:szCs w:val="22"/>
        </w:rPr>
        <w:t>warto</w:t>
      </w:r>
      <w:r w:rsidRPr="00080A7B">
        <w:rPr>
          <w:rFonts w:ascii="Calibri" w:hAnsi="Calibri"/>
          <w:b/>
          <w:sz w:val="22"/>
          <w:szCs w:val="22"/>
        </w:rPr>
        <w:t xml:space="preserve">ść </w:t>
      </w:r>
      <w:r w:rsidRPr="00080A7B">
        <w:rPr>
          <w:rFonts w:ascii="Calibri" w:hAnsi="Calibri"/>
          <w:b/>
          <w:bCs/>
          <w:sz w:val="22"/>
          <w:szCs w:val="22"/>
        </w:rPr>
        <w:t xml:space="preserve">przychodów </w:t>
      </w:r>
      <w:r w:rsidRPr="00080A7B">
        <w:rPr>
          <w:rFonts w:ascii="Calibri" w:hAnsi="Calibri"/>
          <w:sz w:val="22"/>
          <w:szCs w:val="22"/>
        </w:rPr>
        <w:t>(w tym przychodów osiągniętych z tytułu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otrzymanego dofinansowania na realizację projektów),</w:t>
      </w:r>
    </w:p>
    <w:p w14:paraId="4CB0180D" w14:textId="77777777" w:rsidR="00FA119A" w:rsidRPr="00080A7B" w:rsidRDefault="00FA119A" w:rsidP="00EB1A7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 xml:space="preserve">jednostek sektora finansów publicznych </w:t>
      </w:r>
      <w:r w:rsidRPr="00080A7B">
        <w:rPr>
          <w:rFonts w:ascii="Calibri" w:hAnsi="Calibri"/>
          <w:sz w:val="22"/>
          <w:szCs w:val="22"/>
        </w:rPr>
        <w:t xml:space="preserve">– </w:t>
      </w:r>
      <w:r w:rsidRPr="00080A7B">
        <w:rPr>
          <w:rFonts w:ascii="Calibri" w:hAnsi="Calibri"/>
          <w:b/>
          <w:bCs/>
          <w:sz w:val="22"/>
          <w:szCs w:val="22"/>
        </w:rPr>
        <w:t>warto</w:t>
      </w:r>
      <w:r w:rsidRPr="00080A7B">
        <w:rPr>
          <w:rFonts w:ascii="Calibri" w:hAnsi="Calibri"/>
          <w:b/>
          <w:sz w:val="22"/>
          <w:szCs w:val="22"/>
        </w:rPr>
        <w:t xml:space="preserve">ść </w:t>
      </w:r>
      <w:r w:rsidRPr="00080A7B">
        <w:rPr>
          <w:rFonts w:ascii="Calibri" w:hAnsi="Calibri"/>
          <w:b/>
          <w:bCs/>
          <w:sz w:val="22"/>
          <w:szCs w:val="22"/>
        </w:rPr>
        <w:t xml:space="preserve">wydatków </w:t>
      </w:r>
      <w:r w:rsidRPr="00080A7B">
        <w:rPr>
          <w:rFonts w:ascii="Calibri" w:hAnsi="Calibri"/>
          <w:sz w:val="22"/>
          <w:szCs w:val="22"/>
        </w:rPr>
        <w:t>poniesionych w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poprzednim roku przez danego projektodawcę/partnera,</w:t>
      </w:r>
    </w:p>
    <w:p w14:paraId="1A97962C" w14:textId="77777777" w:rsidR="00FA119A" w:rsidRPr="00080A7B" w:rsidRDefault="00FA119A" w:rsidP="00EB1A7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lastRenderedPageBreak/>
        <w:t>publicznych uczelni wy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 xml:space="preserve">szych </w:t>
      </w:r>
      <w:r w:rsidRPr="00080A7B">
        <w:rPr>
          <w:rFonts w:ascii="Calibri" w:hAnsi="Calibri"/>
          <w:sz w:val="22"/>
          <w:szCs w:val="22"/>
        </w:rPr>
        <w:t>- z uwagi na kształt sporządzanego przez nie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sprawozdania finansowego wykazują we wniosku o dofinansowanie wartość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poniesionych przez nie w poprzednim roku kosztów. Istotne jest przy tym, aby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beneficjent wykazał wartość wydatków poniesionych na identycznym etapie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ustalania wyniku finansowego, jaki został ustalony dla przychodów, tzn. wysokość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wydatków poniesionych na etapie ustalania wyniku na działalności gospodarczej, co dla uczelni wyższej będzie oznaczało konieczność wykazania sumy poniesionych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przez nią kosztów operacyjnych oraz kosztów finansowych.</w:t>
      </w:r>
    </w:p>
    <w:p w14:paraId="4468DB98" w14:textId="77777777" w:rsidR="00FA119A" w:rsidRPr="00080A7B" w:rsidRDefault="00FA119A" w:rsidP="00EB1A70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</w:p>
    <w:p w14:paraId="05BD263F" w14:textId="77777777"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>Na tej podstawie sprawdzane będzie, czy projektodawca/partnerzy posiada/posiadają potencjał pozwalający realizować projekt w ramach założonego budżetu oraz bezproblemowe rozliczanie projektu. Potencjał finansowy mierzony wielkością obrotów w stosunku do wydatków projektu ma również na celu wykazanie możliwości ewentualnego dochodzenia zwrotu tych środków dofinansowania, w przypadku wykorzystania ich niezgodnie z przeznaczeniem. Dlatego też brak potencjału finansowego wpływa na ogólną ocenę wniosku o dofinansowanie.</w:t>
      </w:r>
    </w:p>
    <w:p w14:paraId="4470F210" w14:textId="77777777" w:rsidR="00FA119A" w:rsidRPr="00080A7B" w:rsidRDefault="00FA119A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 xml:space="preserve">Z uwagi na fakt, iż </w:t>
      </w:r>
      <w:r w:rsidRPr="00080A7B">
        <w:rPr>
          <w:rFonts w:ascii="Calibri" w:hAnsi="Calibri"/>
          <w:b/>
          <w:bCs/>
          <w:sz w:val="22"/>
          <w:szCs w:val="22"/>
        </w:rPr>
        <w:t>podczas oceny potencjału finansowego partnerstwa bierze si</w:t>
      </w:r>
      <w:r w:rsidRPr="00080A7B">
        <w:rPr>
          <w:rFonts w:ascii="Calibri" w:hAnsi="Calibri"/>
          <w:b/>
          <w:sz w:val="22"/>
          <w:szCs w:val="22"/>
        </w:rPr>
        <w:t xml:space="preserve">ę </w:t>
      </w:r>
      <w:r w:rsidRPr="00080A7B">
        <w:rPr>
          <w:rFonts w:ascii="Calibri" w:hAnsi="Calibri"/>
          <w:b/>
          <w:bCs/>
          <w:sz w:val="22"/>
          <w:szCs w:val="22"/>
        </w:rPr>
        <w:t>pod uwag</w:t>
      </w:r>
      <w:r w:rsidRPr="00080A7B">
        <w:rPr>
          <w:rFonts w:ascii="Calibri" w:hAnsi="Calibri"/>
          <w:b/>
          <w:sz w:val="22"/>
          <w:szCs w:val="22"/>
        </w:rPr>
        <w:t xml:space="preserve">ę </w:t>
      </w:r>
      <w:r w:rsidRPr="00080A7B">
        <w:rPr>
          <w:rFonts w:ascii="Calibri" w:hAnsi="Calibri"/>
          <w:b/>
          <w:bCs/>
          <w:sz w:val="22"/>
          <w:szCs w:val="22"/>
        </w:rPr>
        <w:t>obroty jedynie tych podmiotów, których wkład w projekt ma charakter finansowy</w:t>
      </w:r>
      <w:r w:rsidRPr="00080A7B">
        <w:rPr>
          <w:rFonts w:ascii="Calibri" w:hAnsi="Calibri"/>
          <w:sz w:val="22"/>
          <w:szCs w:val="22"/>
        </w:rPr>
        <w:t xml:space="preserve">, niezbędne jest szczegółowe wskazanie </w:t>
      </w:r>
      <w:r w:rsidRPr="00080A7B">
        <w:rPr>
          <w:rFonts w:ascii="Calibri" w:hAnsi="Calibri"/>
          <w:b/>
          <w:bCs/>
          <w:sz w:val="22"/>
          <w:szCs w:val="22"/>
        </w:rPr>
        <w:t>ponoszonych przez te podmioty wydatków</w:t>
      </w:r>
      <w:r w:rsidRPr="00080A7B">
        <w:rPr>
          <w:rFonts w:ascii="Calibri" w:hAnsi="Calibri"/>
          <w:sz w:val="22"/>
          <w:szCs w:val="22"/>
        </w:rPr>
        <w:t xml:space="preserve">. Informacja taka powinna znaleźć się w </w:t>
      </w:r>
      <w:r w:rsidRPr="00080A7B">
        <w:rPr>
          <w:rFonts w:ascii="Calibri" w:hAnsi="Calibri"/>
          <w:iCs/>
          <w:sz w:val="22"/>
          <w:szCs w:val="22"/>
        </w:rPr>
        <w:t>bud</w:t>
      </w:r>
      <w:r w:rsidRPr="00080A7B">
        <w:rPr>
          <w:rFonts w:ascii="Calibri" w:hAnsi="Calibri"/>
          <w:sz w:val="22"/>
          <w:szCs w:val="22"/>
        </w:rPr>
        <w:t>ż</w:t>
      </w:r>
      <w:r w:rsidRPr="00080A7B">
        <w:rPr>
          <w:rFonts w:ascii="Calibri" w:hAnsi="Calibri"/>
          <w:iCs/>
          <w:sz w:val="22"/>
          <w:szCs w:val="22"/>
        </w:rPr>
        <w:t>ecie projektu</w:t>
      </w:r>
      <w:r w:rsidRPr="00080A7B">
        <w:rPr>
          <w:rFonts w:ascii="Calibri" w:hAnsi="Calibri"/>
          <w:sz w:val="22"/>
          <w:szCs w:val="22"/>
        </w:rPr>
        <w:t>.</w:t>
      </w:r>
    </w:p>
    <w:p w14:paraId="3C032BFA" w14:textId="77777777" w:rsidR="00FA119A" w:rsidRDefault="00FA119A" w:rsidP="0006182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3"/>
      </w:tblGrid>
      <w:tr w:rsidR="00FA119A" w:rsidRPr="00CE4C3E" w14:paraId="7B305E9A" w14:textId="77777777" w:rsidTr="00061829">
        <w:tc>
          <w:tcPr>
            <w:tcW w:w="14283" w:type="dxa"/>
            <w:shd w:val="clear" w:color="auto" w:fill="FFC000"/>
          </w:tcPr>
          <w:p w14:paraId="60BAD954" w14:textId="77777777" w:rsidR="00FA119A" w:rsidRPr="00510661" w:rsidRDefault="00FA119A" w:rsidP="00036E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Kryterium ogólne zerojedynkowe</w:t>
            </w:r>
            <w:r w:rsidRPr="00CE4C3E">
              <w:rPr>
                <w:rFonts w:ascii="Calibri" w:hAnsi="Calibri"/>
                <w:b/>
                <w:bCs/>
              </w:rPr>
              <w:t xml:space="preserve"> nr </w:t>
            </w:r>
            <w:r>
              <w:rPr>
                <w:rFonts w:ascii="Calibri" w:hAnsi="Calibri"/>
                <w:b/>
                <w:bCs/>
              </w:rPr>
              <w:t xml:space="preserve">4 </w:t>
            </w:r>
          </w:p>
        </w:tc>
      </w:tr>
    </w:tbl>
    <w:p w14:paraId="09AA3A27" w14:textId="77777777" w:rsidR="00FA119A" w:rsidRDefault="00FA119A" w:rsidP="00061829"/>
    <w:p w14:paraId="6285958D" w14:textId="77777777" w:rsidR="00FA119A" w:rsidRPr="001D1D24" w:rsidRDefault="00FA119A" w:rsidP="001D1D24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1D1D24">
        <w:rPr>
          <w:rFonts w:ascii="Calibri" w:hAnsi="Calibri"/>
          <w:bCs/>
          <w:sz w:val="22"/>
          <w:szCs w:val="22"/>
        </w:rPr>
        <w:t>Zasada dostępności dla osób z niepełnosprawnościami oceniona w ramach kryterium ogólnego zerojedynkowego nr 4 może być realizowana w szczególności poprzez zaplanowanie mechanizmów pozwalających na przeciwdziałanie wszelkim formom dysk</w:t>
      </w:r>
      <w:r>
        <w:rPr>
          <w:rFonts w:ascii="Calibri" w:hAnsi="Calibri"/>
          <w:bCs/>
          <w:sz w:val="22"/>
          <w:szCs w:val="22"/>
        </w:rPr>
        <w:t xml:space="preserve">ryminacji, w tym dyskryminacji </w:t>
      </w:r>
      <w:r w:rsidRPr="001D1D24">
        <w:rPr>
          <w:rFonts w:ascii="Calibri" w:hAnsi="Calibri"/>
          <w:bCs/>
          <w:sz w:val="22"/>
          <w:szCs w:val="22"/>
        </w:rPr>
        <w:t xml:space="preserve">ze względu </w:t>
      </w:r>
      <w:r>
        <w:rPr>
          <w:rFonts w:ascii="Calibri" w:hAnsi="Calibri"/>
          <w:bCs/>
          <w:sz w:val="22"/>
          <w:szCs w:val="22"/>
        </w:rPr>
        <w:br/>
      </w:r>
      <w:r w:rsidRPr="001D1D24">
        <w:rPr>
          <w:rFonts w:ascii="Calibri" w:hAnsi="Calibri"/>
          <w:bCs/>
          <w:sz w:val="22"/>
          <w:szCs w:val="22"/>
        </w:rPr>
        <w:t xml:space="preserve">na niepełnosprawność. </w:t>
      </w:r>
    </w:p>
    <w:p w14:paraId="39C72295" w14:textId="77777777" w:rsidR="00FA119A" w:rsidRPr="002232E6" w:rsidRDefault="00FA119A" w:rsidP="00061829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28616C">
        <w:rPr>
          <w:rFonts w:ascii="Calibri" w:hAnsi="Calibri"/>
          <w:bCs/>
          <w:sz w:val="22"/>
          <w:szCs w:val="22"/>
        </w:rPr>
        <w:t>.</w:t>
      </w:r>
      <w:r w:rsidRPr="00AB113D">
        <w:rPr>
          <w:sz w:val="34"/>
          <w:szCs w:val="34"/>
        </w:rPr>
        <w:t xml:space="preserve"> </w:t>
      </w:r>
    </w:p>
    <w:p w14:paraId="2786783C" w14:textId="77777777" w:rsidR="00FA119A" w:rsidRPr="002232E6" w:rsidRDefault="00FA119A" w:rsidP="00061829">
      <w:pPr>
        <w:spacing w:after="0" w:line="240" w:lineRule="auto"/>
        <w:rPr>
          <w:rFonts w:ascii="Calibri" w:hAnsi="Calibri"/>
          <w:bCs/>
          <w:sz w:val="22"/>
          <w:szCs w:val="22"/>
        </w:rPr>
      </w:pPr>
    </w:p>
    <w:p w14:paraId="6CBF61EC" w14:textId="77777777" w:rsidR="00FA119A" w:rsidRDefault="00FA119A" w:rsidP="00061829">
      <w:pPr>
        <w:spacing w:after="0"/>
        <w:jc w:val="both"/>
        <w:rPr>
          <w:rFonts w:ascii="Calibri" w:hAnsi="Calibri"/>
          <w:bCs/>
          <w:sz w:val="22"/>
          <w:szCs w:val="22"/>
        </w:rPr>
      </w:pPr>
      <w:r w:rsidRPr="00A03883">
        <w:rPr>
          <w:rFonts w:ascii="Calibri" w:hAnsi="Calibri"/>
          <w:bCs/>
          <w:sz w:val="22"/>
          <w:szCs w:val="22"/>
        </w:rPr>
        <w:t>Beneficjenci korzystający ze środków europejskich zobowiązani są do uwzględniania zasady dostępności dla osób z niepełnosprawnością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A03883">
        <w:rPr>
          <w:rFonts w:ascii="Calibri" w:hAnsi="Calibri"/>
          <w:bCs/>
          <w:sz w:val="22"/>
          <w:szCs w:val="22"/>
        </w:rPr>
        <w:t xml:space="preserve">na każdym etapie planowania projektu – czyli analizy, definiowania celów, planowania działań i budżetu, określania rezultatów – a także podczas jego realizacji. Należy podkreślić, że uwzględnienie </w:t>
      </w:r>
      <w:r>
        <w:rPr>
          <w:rFonts w:ascii="Calibri" w:hAnsi="Calibri"/>
          <w:bCs/>
          <w:sz w:val="22"/>
          <w:szCs w:val="22"/>
        </w:rPr>
        <w:t>zasady</w:t>
      </w:r>
      <w:r w:rsidRPr="00A03883">
        <w:rPr>
          <w:rFonts w:ascii="Calibri" w:hAnsi="Calibri"/>
          <w:bCs/>
          <w:sz w:val="22"/>
          <w:szCs w:val="22"/>
        </w:rPr>
        <w:t xml:space="preserve"> dostępności dla osób z niepełnosprawnościami, nie jest kwestią deklaracji projektodawcy i że zasada ta powinna być realizowana we wszystkich rodzajach projektów, tj. dedykowanych osobom z niepełnosprawnościami, ogólnodostępnych, a także w tych, które nie zakładają bezpośredniego wsparcia dla osób niepełnosprawnych. </w:t>
      </w:r>
    </w:p>
    <w:p w14:paraId="051C898F" w14:textId="77777777" w:rsidR="00FA119A" w:rsidRDefault="00FA119A" w:rsidP="00061829">
      <w:pPr>
        <w:spacing w:after="0"/>
        <w:jc w:val="both"/>
        <w:rPr>
          <w:rFonts w:ascii="Calibri" w:hAnsi="Calibri"/>
          <w:bCs/>
          <w:sz w:val="22"/>
          <w:szCs w:val="22"/>
        </w:rPr>
      </w:pPr>
    </w:p>
    <w:p w14:paraId="32D5D8F0" w14:textId="77777777" w:rsidR="00FA119A" w:rsidRPr="00B75C66" w:rsidRDefault="00FA119A" w:rsidP="00061829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Należy</w:t>
      </w:r>
      <w:r w:rsidRPr="00B75C66">
        <w:rPr>
          <w:rFonts w:ascii="Calibri" w:hAnsi="Calibri"/>
          <w:bCs/>
          <w:sz w:val="22"/>
          <w:szCs w:val="22"/>
        </w:rPr>
        <w:t xml:space="preserve"> pamiętać, że założenie, iż do projektu nie mogą zgłosić się czy nie zgłoszą się osoby z niepełnosprawnościami lub zgłoszą się wyłącznie takie z określonymi rodzajami niepełnosprawności, jest dyskryminacją.</w:t>
      </w:r>
    </w:p>
    <w:p w14:paraId="50F04C8C" w14:textId="77777777" w:rsidR="00FA119A" w:rsidRPr="00A03883" w:rsidRDefault="00FA119A" w:rsidP="00061829">
      <w:pPr>
        <w:spacing w:after="0"/>
        <w:jc w:val="both"/>
        <w:rPr>
          <w:rFonts w:ascii="Calibri" w:hAnsi="Calibri"/>
          <w:bCs/>
          <w:sz w:val="22"/>
          <w:szCs w:val="22"/>
        </w:rPr>
      </w:pPr>
    </w:p>
    <w:p w14:paraId="2DB57D23" w14:textId="77777777" w:rsidR="00FA119A" w:rsidRDefault="00FA119A" w:rsidP="0006182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Rekomendacje dot. interpretacji, uwzględnienia oraz realizacji w projektach zasady </w:t>
      </w:r>
      <w:r w:rsidRPr="008D1185">
        <w:rPr>
          <w:rFonts w:ascii="Calibri" w:hAnsi="Calibri"/>
          <w:bCs/>
          <w:sz w:val="22"/>
          <w:szCs w:val="22"/>
        </w:rPr>
        <w:t>równości szans i niedyskryminacji, w tym dostępności dla osób z niepełnosprawnościam</w:t>
      </w:r>
      <w:r>
        <w:rPr>
          <w:rFonts w:ascii="Calibri" w:hAnsi="Calibri"/>
          <w:bCs/>
          <w:sz w:val="22"/>
          <w:szCs w:val="22"/>
        </w:rPr>
        <w:t xml:space="preserve">i zgodnie z </w:t>
      </w:r>
      <w:r w:rsidRPr="0064194C">
        <w:rPr>
          <w:rFonts w:ascii="Calibri" w:hAnsi="Calibri"/>
          <w:bCs/>
          <w:i/>
          <w:sz w:val="22"/>
          <w:szCs w:val="22"/>
        </w:rPr>
        <w:t>Wytycznymi w zakresie realizacji zasady równości szans i niedyskryminacji, w tym dostępności dla osób z niepełnosprawnościami, oraz zasady równości szans kobiet i mężczyzn w ramach funduszy unijnych na lata 2014-2020</w:t>
      </w:r>
      <w:r>
        <w:rPr>
          <w:rFonts w:ascii="Calibri" w:hAnsi="Calibri"/>
          <w:bCs/>
          <w:i/>
          <w:sz w:val="22"/>
          <w:szCs w:val="22"/>
        </w:rPr>
        <w:t xml:space="preserve"> </w:t>
      </w:r>
      <w:r w:rsidRPr="0064194C">
        <w:rPr>
          <w:rFonts w:ascii="Calibri" w:hAnsi="Calibri"/>
          <w:bCs/>
          <w:sz w:val="22"/>
          <w:szCs w:val="22"/>
        </w:rPr>
        <w:t>zostały zawarte m. in. w poniższych publikacjach przygotowanych przez MIiR</w:t>
      </w:r>
      <w:r>
        <w:rPr>
          <w:rFonts w:ascii="Calibri" w:hAnsi="Calibri"/>
          <w:bCs/>
          <w:sz w:val="22"/>
          <w:szCs w:val="22"/>
        </w:rPr>
        <w:t xml:space="preserve"> oraz MEN</w:t>
      </w:r>
      <w:r w:rsidRPr="0064194C">
        <w:rPr>
          <w:rFonts w:ascii="Calibri" w:hAnsi="Calibri"/>
          <w:bCs/>
          <w:sz w:val="22"/>
          <w:szCs w:val="22"/>
        </w:rPr>
        <w:t>:</w:t>
      </w:r>
    </w:p>
    <w:p w14:paraId="268E7F3C" w14:textId="77777777" w:rsidR="00FA119A" w:rsidRDefault="00FA119A" w:rsidP="00061829">
      <w:pPr>
        <w:pStyle w:val="Akapitzlist"/>
        <w:spacing w:after="0" w:line="240" w:lineRule="auto"/>
        <w:rPr>
          <w:bCs/>
          <w:i/>
        </w:rPr>
      </w:pPr>
    </w:p>
    <w:p w14:paraId="43B3DA44" w14:textId="77777777" w:rsidR="00FA119A" w:rsidRDefault="00FA119A" w:rsidP="00061829">
      <w:pPr>
        <w:pStyle w:val="Akapitzlist"/>
        <w:numPr>
          <w:ilvl w:val="0"/>
          <w:numId w:val="39"/>
        </w:numPr>
        <w:spacing w:after="0" w:line="240" w:lineRule="auto"/>
        <w:rPr>
          <w:bCs/>
          <w:i/>
        </w:rPr>
      </w:pPr>
      <w:r>
        <w:rPr>
          <w:bCs/>
          <w:i/>
        </w:rPr>
        <w:t>„</w:t>
      </w:r>
      <w:r w:rsidRPr="0064194C">
        <w:rPr>
          <w:bCs/>
          <w:i/>
        </w:rPr>
        <w:t>Dostępność Funduszy Europejskich 2014-2020 dla osób z niepełnosprawnościami w praktyce</w:t>
      </w:r>
      <w:r>
        <w:rPr>
          <w:bCs/>
          <w:i/>
        </w:rPr>
        <w:t>”</w:t>
      </w:r>
      <w:r w:rsidRPr="0064194C">
        <w:rPr>
          <w:bCs/>
          <w:i/>
        </w:rPr>
        <w:t>:</w:t>
      </w:r>
    </w:p>
    <w:p w14:paraId="65C948C1" w14:textId="77777777" w:rsidR="00FA119A" w:rsidRDefault="00185FFC" w:rsidP="00061829">
      <w:pPr>
        <w:pStyle w:val="Akapitzlist"/>
        <w:spacing w:after="0" w:line="240" w:lineRule="auto"/>
        <w:rPr>
          <w:bCs/>
        </w:rPr>
      </w:pPr>
      <w:hyperlink r:id="rId8" w:history="1">
        <w:r w:rsidR="00FA119A" w:rsidRPr="00BB154B">
          <w:rPr>
            <w:rStyle w:val="Hipercze"/>
            <w:bCs/>
          </w:rPr>
          <w:t>http://www.aktywizacja.org.pl/images/Publikacje_pdf/e-publikacja_Dost%C4%99pno%C5%9B%C4%87_Funduszy_Europejskich_2014_2020_dla_os%C3%B3b_z_niepe%C5%82nosprawno%C5%9Bciami_w_praktyce.pdf</w:t>
        </w:r>
      </w:hyperlink>
    </w:p>
    <w:p w14:paraId="75F8FD16" w14:textId="77777777" w:rsidR="00FA119A" w:rsidRPr="0064194C" w:rsidRDefault="00FA119A" w:rsidP="00061829">
      <w:pPr>
        <w:pStyle w:val="Akapitzlist"/>
        <w:spacing w:after="0" w:line="240" w:lineRule="auto"/>
        <w:rPr>
          <w:bCs/>
        </w:rPr>
      </w:pPr>
    </w:p>
    <w:p w14:paraId="6C122130" w14:textId="77777777" w:rsidR="00FA119A" w:rsidRPr="0064194C" w:rsidRDefault="00FA119A" w:rsidP="00061829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bCs/>
          <w:i/>
        </w:rPr>
        <w:t>„</w:t>
      </w:r>
      <w:r w:rsidRPr="0064194C">
        <w:rPr>
          <w:bCs/>
          <w:i/>
        </w:rPr>
        <w:t>Agenda działań na rzecz równości szans i niedyskryminacji w ramach funduszy unijnych na lata 2014-2020</w:t>
      </w:r>
      <w:r>
        <w:rPr>
          <w:bCs/>
          <w:i/>
        </w:rPr>
        <w:t>”:</w:t>
      </w:r>
    </w:p>
    <w:p w14:paraId="0E90135F" w14:textId="77777777" w:rsidR="00FA119A" w:rsidRDefault="00185FFC" w:rsidP="00061829">
      <w:pPr>
        <w:pStyle w:val="Akapitzlist"/>
        <w:spacing w:before="100" w:beforeAutospacing="1" w:after="100" w:afterAutospacing="1" w:line="240" w:lineRule="auto"/>
        <w:outlineLvl w:val="3"/>
        <w:rPr>
          <w:rStyle w:val="Hipercze"/>
        </w:rPr>
      </w:pPr>
      <w:hyperlink r:id="rId9" w:history="1">
        <w:r w:rsidR="00FA119A" w:rsidRPr="00BB154B">
          <w:rPr>
            <w:rStyle w:val="Hipercze"/>
          </w:rPr>
          <w:t>https://www.funduszeeuropejskie.gov.pl/strony/o-funduszach/dokumenty/agenda-dzialan-na-rzecz-rownosci-szans-i-niedyskryminacji-w-ramach-funduszy-unijnych-na-lata-2014-2020/</w:t>
        </w:r>
      </w:hyperlink>
    </w:p>
    <w:p w14:paraId="4843CA66" w14:textId="77777777" w:rsidR="00FA119A" w:rsidRPr="00AB4F89" w:rsidRDefault="00FA119A" w:rsidP="00061829">
      <w:pPr>
        <w:pStyle w:val="Akapitzlist"/>
        <w:spacing w:before="100" w:beforeAutospacing="1" w:after="100" w:afterAutospacing="1" w:line="240" w:lineRule="auto"/>
        <w:outlineLvl w:val="3"/>
        <w:rPr>
          <w:bCs/>
          <w:i/>
        </w:rPr>
      </w:pPr>
    </w:p>
    <w:p w14:paraId="6BB88F4E" w14:textId="77777777" w:rsidR="00FA119A" w:rsidRPr="00AB4F89" w:rsidRDefault="00FA119A" w:rsidP="00061829">
      <w:pPr>
        <w:pStyle w:val="Akapitzlist"/>
        <w:numPr>
          <w:ilvl w:val="0"/>
          <w:numId w:val="39"/>
        </w:numPr>
        <w:spacing w:after="0" w:line="240" w:lineRule="auto"/>
        <w:jc w:val="both"/>
        <w:rPr>
          <w:bCs/>
          <w:i/>
        </w:rPr>
      </w:pPr>
      <w:r w:rsidRPr="00AB4F89">
        <w:rPr>
          <w:bCs/>
          <w:i/>
        </w:rPr>
        <w:t>„Realizacja zasady równości szans i niedyskryminacji, w tym dostępności  dla osób z niepełnosprawnościami”</w:t>
      </w:r>
    </w:p>
    <w:p w14:paraId="225EA4E4" w14:textId="77777777" w:rsidR="00FA119A" w:rsidRDefault="00185FFC" w:rsidP="00061829">
      <w:pPr>
        <w:pStyle w:val="Akapitzlist"/>
        <w:rPr>
          <w:rFonts w:ascii="Arial" w:hAnsi="Arial" w:cs="Arial"/>
          <w:i/>
        </w:rPr>
      </w:pPr>
      <w:hyperlink r:id="rId10" w:history="1">
        <w:r w:rsidR="00FA119A" w:rsidRPr="00014AE5">
          <w:rPr>
            <w:rStyle w:val="Hipercze"/>
            <w:rFonts w:ascii="Arial" w:hAnsi="Arial" w:cs="Arial"/>
            <w:i/>
          </w:rPr>
          <w:t>http://efs.men.gov.pl/wp-content/uploads/sites/5/2016/01/Poradnik-rownosc-szans.pdf</w:t>
        </w:r>
      </w:hyperlink>
    </w:p>
    <w:p w14:paraId="2B7A4025" w14:textId="77777777" w:rsidR="00FA119A" w:rsidRDefault="00FA119A" w:rsidP="00061829">
      <w:pPr>
        <w:rPr>
          <w:rFonts w:ascii="Calibri" w:hAnsi="Calibri"/>
          <w:bCs/>
          <w:sz w:val="22"/>
          <w:szCs w:val="22"/>
        </w:rPr>
      </w:pPr>
      <w:commentRangeStart w:id="1"/>
      <w:commentRangeStart w:id="2"/>
    </w:p>
    <w:commentRangeEnd w:id="1"/>
    <w:p w14:paraId="0BFB99B5" w14:textId="77777777" w:rsidR="00FA119A" w:rsidRPr="00D44279" w:rsidRDefault="00BB4CB7" w:rsidP="00061829">
      <w:pPr>
        <w:pStyle w:val="Akapitzlist"/>
        <w:spacing w:after="0" w:line="240" w:lineRule="auto"/>
        <w:rPr>
          <w:bCs/>
          <w:i/>
        </w:rPr>
      </w:pPr>
      <w:r>
        <w:rPr>
          <w:rStyle w:val="Odwoaniedokomentarza"/>
          <w:rFonts w:ascii="Arial" w:eastAsia="Times New Roman" w:hAnsi="Arial"/>
        </w:rPr>
        <w:commentReference w:id="1"/>
      </w:r>
      <w:commentRangeEnd w:id="2"/>
      <w:r w:rsidR="001A6515">
        <w:rPr>
          <w:rStyle w:val="Odwoaniedokomentarza"/>
          <w:rFonts w:ascii="Arial" w:eastAsia="Times New Roman" w:hAnsi="Arial"/>
        </w:rPr>
        <w:commentReference w:id="2"/>
      </w:r>
    </w:p>
    <w:p w14:paraId="4E4470CF" w14:textId="77777777" w:rsidR="00FA119A" w:rsidRPr="0056128C" w:rsidRDefault="00FA119A" w:rsidP="00A00E31"/>
    <w:sectPr w:rsidR="00FA119A" w:rsidRPr="0056128C" w:rsidSect="00DB62D6">
      <w:headerReference w:type="first" r:id="rId12"/>
      <w:pgSz w:w="16838" w:h="11906" w:orient="landscape"/>
      <w:pgMar w:top="837" w:right="1417" w:bottom="993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gnieszka Kudła" w:date="2017-04-20T15:45:00Z" w:initials="AK">
    <w:p w14:paraId="7DB05E08" w14:textId="5E00601E" w:rsidR="00BB4CB7" w:rsidRDefault="00BB4CB7">
      <w:pPr>
        <w:pStyle w:val="Tekstkomentarza"/>
      </w:pPr>
      <w:r>
        <w:rPr>
          <w:rStyle w:val="Odwoaniedokomentarza"/>
        </w:rPr>
        <w:annotationRef/>
      </w:r>
      <w:r w:rsidR="00477E90">
        <w:t>Przeniesione po ocenie merytorycznej</w:t>
      </w:r>
      <w:r>
        <w:t>, przed wyjaśnieniami kryteriów</w:t>
      </w:r>
    </w:p>
  </w:comment>
  <w:comment w:id="2" w:author="Joanna Handzlik" w:date="2017-04-21T12:20:00Z" w:initials="JH">
    <w:p w14:paraId="1D3B753E" w14:textId="5A384FE3" w:rsidR="001A6515" w:rsidRDefault="001A6515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B05E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CC707" w14:textId="77777777" w:rsidR="00927D5A" w:rsidRDefault="00927D5A" w:rsidP="0056128C">
      <w:pPr>
        <w:spacing w:after="0" w:line="240" w:lineRule="auto"/>
      </w:pPr>
      <w:r>
        <w:separator/>
      </w:r>
    </w:p>
  </w:endnote>
  <w:endnote w:type="continuationSeparator" w:id="0">
    <w:p w14:paraId="6C2ECBE4" w14:textId="77777777" w:rsidR="00927D5A" w:rsidRDefault="00927D5A" w:rsidP="0056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D4DF2" w14:textId="77777777" w:rsidR="00927D5A" w:rsidRDefault="00927D5A" w:rsidP="0056128C">
      <w:pPr>
        <w:spacing w:after="0" w:line="240" w:lineRule="auto"/>
      </w:pPr>
      <w:r>
        <w:separator/>
      </w:r>
    </w:p>
  </w:footnote>
  <w:footnote w:type="continuationSeparator" w:id="0">
    <w:p w14:paraId="7906B067" w14:textId="77777777" w:rsidR="00927D5A" w:rsidRDefault="00927D5A" w:rsidP="0056128C">
      <w:pPr>
        <w:spacing w:after="0" w:line="240" w:lineRule="auto"/>
      </w:pPr>
      <w:r>
        <w:continuationSeparator/>
      </w:r>
    </w:p>
  </w:footnote>
  <w:footnote w:id="1">
    <w:p w14:paraId="3FE15594" w14:textId="77777777" w:rsidR="00D407CC" w:rsidRDefault="00D407CC" w:rsidP="0095278C">
      <w:pPr>
        <w:pStyle w:val="Tekstprzypisudolnego"/>
      </w:pPr>
      <w:r w:rsidRPr="0023180E">
        <w:rPr>
          <w:rStyle w:val="Odwoanieprzypisudolnego"/>
        </w:rPr>
        <w:footnoteRef/>
      </w:r>
      <w:r w:rsidRPr="0023180E">
        <w:t xml:space="preserve"> Kryteria indywidualne – weryfikowane w odniesieniu do danego projektu.</w:t>
      </w:r>
    </w:p>
  </w:footnote>
  <w:footnote w:id="2">
    <w:p w14:paraId="429CDD5E" w14:textId="77777777" w:rsidR="00D407CC" w:rsidRDefault="00D407CC" w:rsidP="0095278C">
      <w:pPr>
        <w:pStyle w:val="Tekstprzypisudolnego"/>
        <w:jc w:val="both"/>
      </w:pPr>
      <w:r w:rsidRPr="0023180E">
        <w:rPr>
          <w:rStyle w:val="Odwoanieprzypisudolnego"/>
        </w:rPr>
        <w:footnoteRef/>
      </w:r>
      <w:r w:rsidRPr="0023180E">
        <w:t xml:space="preserve"> Informacja o zasadach oceny kryterium.</w:t>
      </w:r>
      <w:r w:rsidRPr="0004568D">
        <w:rPr>
          <w:sz w:val="16"/>
          <w:szCs w:val="16"/>
        </w:rPr>
        <w:t xml:space="preserve"> </w:t>
      </w:r>
    </w:p>
  </w:footnote>
  <w:footnote w:id="3">
    <w:p w14:paraId="16E52762" w14:textId="77777777" w:rsidR="00D407CC" w:rsidRPr="0023180E" w:rsidRDefault="00D407CC" w:rsidP="00CB459D">
      <w:pPr>
        <w:spacing w:after="0"/>
        <w:jc w:val="both"/>
        <w:rPr>
          <w:rFonts w:ascii="Calibri" w:hAnsi="Calibri"/>
        </w:rPr>
      </w:pPr>
      <w:r w:rsidRPr="0023180E">
        <w:rPr>
          <w:rStyle w:val="Odwoanieprzypisudolnego"/>
          <w:rFonts w:ascii="Calibri" w:hAnsi="Calibri" w:cs="Arial"/>
        </w:rPr>
        <w:footnoteRef/>
      </w:r>
      <w:r w:rsidRPr="0023180E">
        <w:rPr>
          <w:rFonts w:ascii="Calibri" w:hAnsi="Calibri"/>
        </w:rPr>
        <w:t xml:space="preserve"> </w:t>
      </w:r>
      <w:r w:rsidRPr="0023180E">
        <w:rPr>
          <w:rFonts w:ascii="Calibri" w:hAnsi="Calibri"/>
          <w:b/>
        </w:rPr>
        <w:t xml:space="preserve">Definicja kryterium: </w:t>
      </w:r>
      <w:r w:rsidRPr="0023180E">
        <w:rPr>
          <w:rFonts w:ascii="Calibri" w:hAnsi="Calibri"/>
        </w:rPr>
        <w:t>Kryteria zerojedynkowe. Ocena spełnienia kryterium będzie polegała na przyznaniu wartości logicznych „TAK”, „NIE”. Kryteria indywidualne - weryfikowane w odniesieniu do danego projektu. Kryteria będą oceniane na etapie oceny formalnej. Kryteria zostaną zweryfikowane na podstawie zapisów we wniosku o dofinansowanie projektu. Wnioskodawca może zostać zobowiązany do uzasadnienia w treści wniosku spełnienia wybranych kryteriów.</w:t>
      </w:r>
    </w:p>
    <w:p w14:paraId="702491F9" w14:textId="77777777" w:rsidR="00D407CC" w:rsidRDefault="00D407CC" w:rsidP="00CB459D">
      <w:pPr>
        <w:spacing w:after="0"/>
        <w:jc w:val="both"/>
      </w:pPr>
      <w:r w:rsidRPr="0023180E">
        <w:rPr>
          <w:rFonts w:ascii="Calibri" w:hAnsi="Calibri"/>
          <w:b/>
        </w:rPr>
        <w:t xml:space="preserve">Opis znaczenia kryterium: </w:t>
      </w:r>
      <w:r w:rsidRPr="0023180E">
        <w:rPr>
          <w:rFonts w:ascii="Calibri" w:hAnsi="Calibri"/>
        </w:rPr>
        <w:t xml:space="preserve">Kryteria obligatoryjne – ich spełnienie jest </w:t>
      </w:r>
      <w:r w:rsidRPr="0023180E">
        <w:rPr>
          <w:rFonts w:ascii="Calibri" w:hAnsi="Calibri"/>
          <w:b/>
        </w:rPr>
        <w:t>niezbędne do przyznania dofinansowania</w:t>
      </w:r>
      <w:r w:rsidRPr="0023180E">
        <w:rPr>
          <w:rFonts w:ascii="Calibri" w:hAnsi="Calibri"/>
        </w:rPr>
        <w:t>.</w:t>
      </w:r>
    </w:p>
  </w:footnote>
  <w:footnote w:id="4">
    <w:p w14:paraId="4600E036" w14:textId="2F32DA83" w:rsidR="00D407CC" w:rsidRDefault="00D407CC" w:rsidP="0095278C">
      <w:pPr>
        <w:pStyle w:val="Tekstprzypisudolnego"/>
      </w:pPr>
      <w:r w:rsidRPr="00583D8D">
        <w:rPr>
          <w:rStyle w:val="Odwoanieprzypisudolnego"/>
          <w:sz w:val="18"/>
          <w:szCs w:val="18"/>
        </w:rPr>
        <w:footnoteRef/>
      </w:r>
      <w:r w:rsidRPr="00583D8D">
        <w:rPr>
          <w:sz w:val="18"/>
          <w:szCs w:val="18"/>
        </w:rPr>
        <w:t xml:space="preserve"> </w:t>
      </w:r>
      <w:r>
        <w:t xml:space="preserve">Kryteria indywidualne – weryfikowane w odniesieniu do danego projektu. </w:t>
      </w:r>
    </w:p>
    <w:p w14:paraId="2AA6610B" w14:textId="77777777" w:rsidR="00D407CC" w:rsidRDefault="00D407CC" w:rsidP="0095278C">
      <w:pPr>
        <w:pStyle w:val="Tekstprzypisudolnego"/>
      </w:pPr>
    </w:p>
  </w:footnote>
  <w:footnote w:id="5">
    <w:p w14:paraId="4BE5AC47" w14:textId="77777777" w:rsidR="00D407CC" w:rsidRDefault="00D407CC" w:rsidP="00CE4C3E">
      <w:pPr>
        <w:pStyle w:val="Tekstprzypisudolnego"/>
      </w:pPr>
      <w:r w:rsidRPr="003106F4">
        <w:rPr>
          <w:rStyle w:val="Odwoanieprzypisudolnego"/>
          <w:b/>
        </w:rPr>
        <w:footnoteRef/>
      </w:r>
      <w:r w:rsidRPr="003106F4">
        <w:rPr>
          <w:b/>
        </w:rPr>
        <w:t xml:space="preserve"> </w:t>
      </w:r>
      <w:r>
        <w:t>Kryteria indywidualne – weryfikowane w odniesieniu do danego projektu.</w:t>
      </w:r>
    </w:p>
    <w:p w14:paraId="450EEBFF" w14:textId="77777777" w:rsidR="00D407CC" w:rsidRDefault="00D407CC" w:rsidP="00CE4C3E">
      <w:pPr>
        <w:pStyle w:val="Tekstprzypisudolnego"/>
      </w:pPr>
      <w:r w:rsidRPr="00D407CC">
        <w:t>W ramach kryteriów ogólnych punktowych możliwe jest przeprowadzenie negocjacji w zakresie warunków sformułowanych przez oceniających.</w:t>
      </w:r>
    </w:p>
  </w:footnote>
  <w:footnote w:id="6">
    <w:p w14:paraId="6880650F" w14:textId="77777777" w:rsidR="00D407CC" w:rsidRDefault="00D407CC" w:rsidP="0095278C">
      <w:pPr>
        <w:pStyle w:val="Tekstprzypisudolnego"/>
        <w:jc w:val="both"/>
      </w:pPr>
      <w:r w:rsidRPr="0023180E">
        <w:rPr>
          <w:rStyle w:val="Odwoanieprzypisudolnego"/>
        </w:rPr>
        <w:footnoteRef/>
      </w:r>
      <w:r w:rsidRPr="0023180E">
        <w:t xml:space="preserve"> W sytuacji, gdy więcej niż jeden wniosek o dofinansowanie otrzyma taką samą liczbę punktów we wszystkich dziewięciu kryteriach ogólnych punktowych </w:t>
      </w:r>
      <w:r w:rsidRPr="0023180E">
        <w:br/>
        <w:t>w ramach oceny merytorycznej, miejsce na liście rankingowej zależy od wyników komisyjnego losowania, w którym uczestniczą: przewodniczący KOP, zastępca przewodniczącego KOP oraz sekretarz KOP. W losowaniu w charakterze obserwatorów mogą wziąć udział projektodawcy, których losowanie dotyczy.</w:t>
      </w:r>
    </w:p>
  </w:footnote>
  <w:footnote w:id="7">
    <w:p w14:paraId="20B1DEF8" w14:textId="77777777" w:rsidR="00D407CC" w:rsidRPr="0023180E" w:rsidRDefault="00D407CC" w:rsidP="005D04C9">
      <w:pPr>
        <w:spacing w:after="0"/>
        <w:jc w:val="both"/>
        <w:rPr>
          <w:rFonts w:ascii="Calibri" w:hAnsi="Calibri"/>
        </w:rPr>
      </w:pPr>
      <w:r w:rsidRPr="0023180E">
        <w:rPr>
          <w:rStyle w:val="Odwoanieprzypisudolnego"/>
          <w:rFonts w:ascii="Calibri" w:hAnsi="Calibri" w:cs="Arial"/>
        </w:rPr>
        <w:footnoteRef/>
      </w:r>
      <w:r w:rsidRPr="0023180E">
        <w:rPr>
          <w:rFonts w:ascii="Calibri" w:hAnsi="Calibri"/>
        </w:rPr>
        <w:t xml:space="preserve"> </w:t>
      </w:r>
      <w:r w:rsidRPr="0023180E">
        <w:rPr>
          <w:rFonts w:ascii="Calibri" w:hAnsi="Calibri"/>
          <w:b/>
        </w:rPr>
        <w:t xml:space="preserve">Definicja kryterium: </w:t>
      </w:r>
      <w:r w:rsidRPr="0023180E">
        <w:rPr>
          <w:rFonts w:ascii="Calibri" w:hAnsi="Calibri"/>
        </w:rPr>
        <w:t xml:space="preserve">Kryteria punktowe. Kryteria indywidualne - weryfikowane w odniesieniu do danego projektu. Kryteria będą oceniane na etapie oceny merytorycznej. Kryteria zostaną zweryfikowane na podstawie zapisów we wniosku o dofinansowanie projektu. Wnioskodawca może zostać zobowiązany do uzasadnienia w treści wniosku spełnienia wybranych kryteriów. </w:t>
      </w:r>
      <w:r w:rsidRPr="0023180E">
        <w:rPr>
          <w:rFonts w:ascii="Calibri" w:hAnsi="Calibri"/>
          <w:b/>
        </w:rPr>
        <w:t xml:space="preserve">Opis znaczenia kryterium: </w:t>
      </w:r>
      <w:r w:rsidRPr="0023180E">
        <w:rPr>
          <w:rFonts w:ascii="Calibri" w:hAnsi="Calibri"/>
        </w:rPr>
        <w:t>Kryteria fakultatywne – spełnienie kryterium nie jest konieczne do przyznania dofinansowania (tj. przyznanie 0 punktów nie dyskwalifikuje z możliwości uzyskania dofinansowania). Ocena kryterium będzie polegała na:</w:t>
      </w:r>
    </w:p>
    <w:p w14:paraId="62C3A6DC" w14:textId="77777777" w:rsidR="00D407CC" w:rsidRPr="0023180E" w:rsidRDefault="00D407CC" w:rsidP="005D04C9">
      <w:pPr>
        <w:numPr>
          <w:ilvl w:val="0"/>
          <w:numId w:val="34"/>
        </w:numPr>
        <w:spacing w:after="0"/>
        <w:ind w:left="567" w:hanging="283"/>
        <w:jc w:val="both"/>
        <w:rPr>
          <w:rFonts w:ascii="Calibri" w:hAnsi="Calibri"/>
        </w:rPr>
      </w:pPr>
      <w:r w:rsidRPr="0023180E">
        <w:rPr>
          <w:rFonts w:ascii="Calibri" w:hAnsi="Calibri"/>
        </w:rPr>
        <w:t>przyznaniu zdefiniowanej z góry liczby punktów zgodnej z Załącznikiem nr 4 do SZOOP – w przypadku spełnienia kryterium albo</w:t>
      </w:r>
    </w:p>
    <w:p w14:paraId="06E52CCD" w14:textId="77777777" w:rsidR="00D407CC" w:rsidRPr="0023180E" w:rsidRDefault="00D407CC" w:rsidP="005D04C9">
      <w:pPr>
        <w:numPr>
          <w:ilvl w:val="0"/>
          <w:numId w:val="34"/>
        </w:numPr>
        <w:spacing w:after="0"/>
        <w:ind w:left="567" w:hanging="283"/>
        <w:jc w:val="both"/>
        <w:rPr>
          <w:rFonts w:ascii="Calibri" w:hAnsi="Calibri"/>
        </w:rPr>
      </w:pPr>
      <w:r w:rsidRPr="0023180E">
        <w:rPr>
          <w:rFonts w:ascii="Calibri" w:hAnsi="Calibri"/>
        </w:rPr>
        <w:t>przyznaniu 0 punktów – w przypadku niespełnienia kryterium.</w:t>
      </w:r>
    </w:p>
    <w:p w14:paraId="20F47703" w14:textId="77777777" w:rsidR="00D407CC" w:rsidRDefault="00D407CC" w:rsidP="005D04C9">
      <w:pPr>
        <w:spacing w:after="0"/>
        <w:jc w:val="both"/>
      </w:pPr>
      <w:r w:rsidRPr="0023180E">
        <w:rPr>
          <w:rFonts w:ascii="Calibri" w:hAnsi="Calibri"/>
          <w:b/>
          <w:bCs/>
        </w:rPr>
        <w:t>Maksymalna liczba punktów możliwych do uzyskania za kryteria premiujące: 40 punktów ogółem</w:t>
      </w:r>
      <w:r w:rsidRPr="00183C53" w:rsidDel="006678E5">
        <w:rPr>
          <w:sz w:val="16"/>
          <w:szCs w:val="16"/>
        </w:rPr>
        <w:t xml:space="preserve"> </w:t>
      </w:r>
    </w:p>
  </w:footnote>
  <w:footnote w:id="8">
    <w:p w14:paraId="78352865" w14:textId="77777777" w:rsidR="00CD6855" w:rsidRDefault="00CD6855" w:rsidP="00CD68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Negocjacje dotyczą wyłącznie oceny dokonywanej w trybie konkursowym. . Weryfikacja kryteriów dotyczy wyłącznie projektów, które podlegają negocjacjom.</w:t>
      </w:r>
    </w:p>
    <w:p w14:paraId="2A5B9F5B" w14:textId="77777777" w:rsidR="00CD6855" w:rsidRDefault="00CD6855" w:rsidP="00CD6855">
      <w:pPr>
        <w:pStyle w:val="Tekstprzypisudolnego"/>
        <w:jc w:val="both"/>
      </w:pPr>
    </w:p>
  </w:footnote>
  <w:footnote w:id="9">
    <w:p w14:paraId="17FD38DB" w14:textId="77777777" w:rsidR="00CD6855" w:rsidRDefault="00CD6855" w:rsidP="00CD6855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dwukrotnego złożenia skorygowanego wniosku o dofinansowanie po negocjacjach na zasadach określonych przez IOK.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34E9" w14:textId="77777777" w:rsidR="00D407CC" w:rsidRDefault="00185FFC">
    <w:pPr>
      <w:pStyle w:val="Nagwek"/>
    </w:pPr>
    <w:r>
      <w:rPr>
        <w:noProof/>
      </w:rPr>
      <w:pict w14:anchorId="75BD11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97.5pt;height:121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CEF"/>
    <w:multiLevelType w:val="hybridMultilevel"/>
    <w:tmpl w:val="BB3C9534"/>
    <w:lvl w:ilvl="0" w:tplc="752478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0055D"/>
    <w:multiLevelType w:val="hybridMultilevel"/>
    <w:tmpl w:val="DDAA721A"/>
    <w:lvl w:ilvl="0" w:tplc="47109B0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6DC547A"/>
    <w:multiLevelType w:val="hybridMultilevel"/>
    <w:tmpl w:val="663437B2"/>
    <w:lvl w:ilvl="0" w:tplc="A37C60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67F3B"/>
    <w:multiLevelType w:val="hybridMultilevel"/>
    <w:tmpl w:val="10607118"/>
    <w:lvl w:ilvl="0" w:tplc="ACA841F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BEC0E06"/>
    <w:multiLevelType w:val="hybridMultilevel"/>
    <w:tmpl w:val="36C23B0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5B3D7E"/>
    <w:multiLevelType w:val="hybridMultilevel"/>
    <w:tmpl w:val="9E3A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1662"/>
    <w:multiLevelType w:val="hybridMultilevel"/>
    <w:tmpl w:val="BA2E1CF4"/>
    <w:lvl w:ilvl="0" w:tplc="41E20BE2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6F1052"/>
    <w:multiLevelType w:val="hybridMultilevel"/>
    <w:tmpl w:val="2F764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86EB2"/>
    <w:multiLevelType w:val="hybridMultilevel"/>
    <w:tmpl w:val="E4308D84"/>
    <w:lvl w:ilvl="0" w:tplc="4710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A1A2C"/>
    <w:multiLevelType w:val="hybridMultilevel"/>
    <w:tmpl w:val="EBDC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B40C0"/>
    <w:multiLevelType w:val="hybridMultilevel"/>
    <w:tmpl w:val="3AC06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B26729"/>
    <w:multiLevelType w:val="hybridMultilevel"/>
    <w:tmpl w:val="E21CF042"/>
    <w:lvl w:ilvl="0" w:tplc="BB181E6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DDE7B6F"/>
    <w:multiLevelType w:val="hybridMultilevel"/>
    <w:tmpl w:val="6DD8717C"/>
    <w:lvl w:ilvl="0" w:tplc="61BCEB22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74731"/>
    <w:multiLevelType w:val="hybridMultilevel"/>
    <w:tmpl w:val="295E6868"/>
    <w:lvl w:ilvl="0" w:tplc="CF8000AE">
      <w:start w:val="1"/>
      <w:numFmt w:val="lowerLetter"/>
      <w:lvlText w:val="%1)"/>
      <w:lvlJc w:val="left"/>
      <w:pPr>
        <w:ind w:left="619" w:hanging="360"/>
      </w:pPr>
      <w:rPr>
        <w:rFonts w:cs="Times New Roman"/>
        <w:b w:val="0"/>
        <w:i/>
      </w:rPr>
    </w:lvl>
    <w:lvl w:ilvl="1" w:tplc="04150019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abstractNum w:abstractNumId="14">
    <w:nsid w:val="281D10B2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FC5F0F"/>
    <w:multiLevelType w:val="hybridMultilevel"/>
    <w:tmpl w:val="3FC03B20"/>
    <w:lvl w:ilvl="0" w:tplc="FAB4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50F43"/>
    <w:multiLevelType w:val="hybridMultilevel"/>
    <w:tmpl w:val="7DF0F696"/>
    <w:lvl w:ilvl="0" w:tplc="16283C8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B74EE"/>
    <w:multiLevelType w:val="hybridMultilevel"/>
    <w:tmpl w:val="7BBEADE8"/>
    <w:lvl w:ilvl="0" w:tplc="4C269A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C194F7B"/>
    <w:multiLevelType w:val="hybridMultilevel"/>
    <w:tmpl w:val="B6DC8B08"/>
    <w:lvl w:ilvl="0" w:tplc="AEC2C05E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622767"/>
    <w:multiLevelType w:val="hybridMultilevel"/>
    <w:tmpl w:val="AE8CD1B2"/>
    <w:lvl w:ilvl="0" w:tplc="26700FFC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45D1E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6C2107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359F3"/>
    <w:multiLevelType w:val="hybridMultilevel"/>
    <w:tmpl w:val="2FAA11D4"/>
    <w:lvl w:ilvl="0" w:tplc="2B20E9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443706"/>
    <w:multiLevelType w:val="hybridMultilevel"/>
    <w:tmpl w:val="48520A18"/>
    <w:lvl w:ilvl="0" w:tplc="B76088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6C1A3B"/>
    <w:multiLevelType w:val="hybridMultilevel"/>
    <w:tmpl w:val="F3280BB6"/>
    <w:lvl w:ilvl="0" w:tplc="B226F2E4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983265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2631E0"/>
    <w:multiLevelType w:val="hybridMultilevel"/>
    <w:tmpl w:val="EC4A6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393C48"/>
    <w:multiLevelType w:val="hybridMultilevel"/>
    <w:tmpl w:val="C106ADA0"/>
    <w:lvl w:ilvl="0" w:tplc="682498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6A7849"/>
    <w:multiLevelType w:val="hybridMultilevel"/>
    <w:tmpl w:val="AA027D1A"/>
    <w:lvl w:ilvl="0" w:tplc="4710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F58EF"/>
    <w:multiLevelType w:val="hybridMultilevel"/>
    <w:tmpl w:val="A5AC61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8267B41"/>
    <w:multiLevelType w:val="hybridMultilevel"/>
    <w:tmpl w:val="8BF6E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3749F7"/>
    <w:multiLevelType w:val="hybridMultilevel"/>
    <w:tmpl w:val="3FDE8540"/>
    <w:lvl w:ilvl="0" w:tplc="CA3E23E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8135CD"/>
    <w:multiLevelType w:val="hybridMultilevel"/>
    <w:tmpl w:val="D79E4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D6029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63760D"/>
    <w:multiLevelType w:val="hybridMultilevel"/>
    <w:tmpl w:val="A7026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297F33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230540"/>
    <w:multiLevelType w:val="hybridMultilevel"/>
    <w:tmpl w:val="0D4C8B68"/>
    <w:lvl w:ilvl="0" w:tplc="0415000B">
      <w:start w:val="1"/>
      <w:numFmt w:val="bullet"/>
      <w:lvlText w:val=""/>
      <w:lvlJc w:val="left"/>
      <w:pPr>
        <w:ind w:left="-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7">
    <w:nsid w:val="6551293E"/>
    <w:multiLevelType w:val="hybridMultilevel"/>
    <w:tmpl w:val="6DA25662"/>
    <w:lvl w:ilvl="0" w:tplc="7D627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D46D32"/>
    <w:multiLevelType w:val="hybridMultilevel"/>
    <w:tmpl w:val="15467874"/>
    <w:lvl w:ilvl="0" w:tplc="BA54A6C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0C509C"/>
    <w:multiLevelType w:val="hybridMultilevel"/>
    <w:tmpl w:val="47B41CDC"/>
    <w:lvl w:ilvl="0" w:tplc="8B48C090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69830C70"/>
    <w:multiLevelType w:val="hybridMultilevel"/>
    <w:tmpl w:val="CAA25EDE"/>
    <w:lvl w:ilvl="0" w:tplc="FAB4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B601A"/>
    <w:multiLevelType w:val="hybridMultilevel"/>
    <w:tmpl w:val="1D40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6E7896"/>
    <w:multiLevelType w:val="hybridMultilevel"/>
    <w:tmpl w:val="47C6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E62810"/>
    <w:multiLevelType w:val="hybridMultilevel"/>
    <w:tmpl w:val="40DCA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4A1273"/>
    <w:multiLevelType w:val="hybridMultilevel"/>
    <w:tmpl w:val="50925B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226646D"/>
    <w:multiLevelType w:val="hybridMultilevel"/>
    <w:tmpl w:val="D9A4E910"/>
    <w:lvl w:ilvl="0" w:tplc="F6C6CE74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265701F"/>
    <w:multiLevelType w:val="hybridMultilevel"/>
    <w:tmpl w:val="F3604BE6"/>
    <w:lvl w:ilvl="0" w:tplc="2B06F9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152993"/>
    <w:multiLevelType w:val="hybridMultilevel"/>
    <w:tmpl w:val="9940A360"/>
    <w:lvl w:ilvl="0" w:tplc="1918F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A515FD"/>
    <w:multiLevelType w:val="hybridMultilevel"/>
    <w:tmpl w:val="886AE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5"/>
  </w:num>
  <w:num w:numId="4">
    <w:abstractNumId w:val="23"/>
  </w:num>
  <w:num w:numId="5">
    <w:abstractNumId w:val="46"/>
  </w:num>
  <w:num w:numId="6">
    <w:abstractNumId w:val="11"/>
  </w:num>
  <w:num w:numId="7">
    <w:abstractNumId w:val="39"/>
  </w:num>
  <w:num w:numId="8">
    <w:abstractNumId w:val="44"/>
  </w:num>
  <w:num w:numId="9">
    <w:abstractNumId w:val="26"/>
  </w:num>
  <w:num w:numId="10">
    <w:abstractNumId w:val="22"/>
  </w:num>
  <w:num w:numId="11">
    <w:abstractNumId w:val="34"/>
  </w:num>
  <w:num w:numId="12">
    <w:abstractNumId w:val="27"/>
  </w:num>
  <w:num w:numId="13">
    <w:abstractNumId w:val="21"/>
  </w:num>
  <w:num w:numId="14">
    <w:abstractNumId w:val="14"/>
  </w:num>
  <w:num w:numId="15">
    <w:abstractNumId w:val="35"/>
  </w:num>
  <w:num w:numId="16">
    <w:abstractNumId w:val="19"/>
  </w:num>
  <w:num w:numId="17">
    <w:abstractNumId w:val="24"/>
  </w:num>
  <w:num w:numId="18">
    <w:abstractNumId w:val="33"/>
  </w:num>
  <w:num w:numId="19">
    <w:abstractNumId w:val="18"/>
  </w:num>
  <w:num w:numId="20">
    <w:abstractNumId w:val="25"/>
  </w:num>
  <w:num w:numId="21">
    <w:abstractNumId w:val="20"/>
  </w:num>
  <w:num w:numId="22">
    <w:abstractNumId w:val="45"/>
  </w:num>
  <w:num w:numId="23">
    <w:abstractNumId w:val="6"/>
  </w:num>
  <w:num w:numId="24">
    <w:abstractNumId w:val="3"/>
  </w:num>
  <w:num w:numId="25">
    <w:abstractNumId w:val="38"/>
  </w:num>
  <w:num w:numId="26">
    <w:abstractNumId w:val="42"/>
  </w:num>
  <w:num w:numId="27">
    <w:abstractNumId w:val="0"/>
  </w:num>
  <w:num w:numId="28">
    <w:abstractNumId w:val="36"/>
  </w:num>
  <w:num w:numId="29">
    <w:abstractNumId w:val="47"/>
  </w:num>
  <w:num w:numId="30">
    <w:abstractNumId w:val="43"/>
  </w:num>
  <w:num w:numId="31">
    <w:abstractNumId w:val="10"/>
  </w:num>
  <w:num w:numId="32">
    <w:abstractNumId w:val="41"/>
  </w:num>
  <w:num w:numId="33">
    <w:abstractNumId w:val="4"/>
  </w:num>
  <w:num w:numId="34">
    <w:abstractNumId w:val="17"/>
  </w:num>
  <w:num w:numId="35">
    <w:abstractNumId w:val="12"/>
  </w:num>
  <w:num w:numId="36">
    <w:abstractNumId w:val="2"/>
  </w:num>
  <w:num w:numId="37">
    <w:abstractNumId w:val="31"/>
  </w:num>
  <w:num w:numId="38">
    <w:abstractNumId w:val="16"/>
  </w:num>
  <w:num w:numId="39">
    <w:abstractNumId w:val="32"/>
  </w:num>
  <w:num w:numId="40">
    <w:abstractNumId w:val="30"/>
  </w:num>
  <w:num w:numId="41">
    <w:abstractNumId w:val="28"/>
  </w:num>
  <w:num w:numId="42">
    <w:abstractNumId w:val="8"/>
  </w:num>
  <w:num w:numId="43">
    <w:abstractNumId w:val="1"/>
  </w:num>
  <w:num w:numId="44">
    <w:abstractNumId w:val="48"/>
  </w:num>
  <w:num w:numId="45">
    <w:abstractNumId w:val="9"/>
  </w:num>
  <w:num w:numId="46">
    <w:abstractNumId w:val="15"/>
  </w:num>
  <w:num w:numId="47">
    <w:abstractNumId w:val="40"/>
  </w:num>
  <w:num w:numId="48">
    <w:abstractNumId w:val="29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Kudła">
    <w15:presenceInfo w15:providerId="AD" w15:userId="S-1-5-21-842925246-117609710-839522115-17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28C"/>
    <w:rsid w:val="00014AE5"/>
    <w:rsid w:val="0003003E"/>
    <w:rsid w:val="00036EE9"/>
    <w:rsid w:val="00044C6B"/>
    <w:rsid w:val="0004568D"/>
    <w:rsid w:val="000554DB"/>
    <w:rsid w:val="00061829"/>
    <w:rsid w:val="00080A7B"/>
    <w:rsid w:val="00093317"/>
    <w:rsid w:val="000A3168"/>
    <w:rsid w:val="000B2306"/>
    <w:rsid w:val="000B2339"/>
    <w:rsid w:val="000C5E0B"/>
    <w:rsid w:val="000D40BC"/>
    <w:rsid w:val="000D556E"/>
    <w:rsid w:val="000E18E2"/>
    <w:rsid w:val="0013056D"/>
    <w:rsid w:val="00145C3B"/>
    <w:rsid w:val="00151565"/>
    <w:rsid w:val="00172C11"/>
    <w:rsid w:val="001777FB"/>
    <w:rsid w:val="0018195F"/>
    <w:rsid w:val="00183C53"/>
    <w:rsid w:val="00185FFC"/>
    <w:rsid w:val="001A6515"/>
    <w:rsid w:val="001B0504"/>
    <w:rsid w:val="001B342A"/>
    <w:rsid w:val="001C0032"/>
    <w:rsid w:val="001C34F0"/>
    <w:rsid w:val="001D1D24"/>
    <w:rsid w:val="001E074F"/>
    <w:rsid w:val="001E65C9"/>
    <w:rsid w:val="001F3523"/>
    <w:rsid w:val="002062A8"/>
    <w:rsid w:val="002232E6"/>
    <w:rsid w:val="0023180E"/>
    <w:rsid w:val="002366E3"/>
    <w:rsid w:val="002404E1"/>
    <w:rsid w:val="00251BE6"/>
    <w:rsid w:val="00254E4E"/>
    <w:rsid w:val="0028616C"/>
    <w:rsid w:val="002927C5"/>
    <w:rsid w:val="002A377D"/>
    <w:rsid w:val="002A622B"/>
    <w:rsid w:val="002A7F7F"/>
    <w:rsid w:val="002B69A5"/>
    <w:rsid w:val="002E10A6"/>
    <w:rsid w:val="003009E4"/>
    <w:rsid w:val="00300CE6"/>
    <w:rsid w:val="003041F3"/>
    <w:rsid w:val="00304D6E"/>
    <w:rsid w:val="003106F4"/>
    <w:rsid w:val="00327437"/>
    <w:rsid w:val="003337A2"/>
    <w:rsid w:val="00337678"/>
    <w:rsid w:val="00356C49"/>
    <w:rsid w:val="00360C19"/>
    <w:rsid w:val="00366FD3"/>
    <w:rsid w:val="00370CBC"/>
    <w:rsid w:val="00376264"/>
    <w:rsid w:val="00382F63"/>
    <w:rsid w:val="003A354A"/>
    <w:rsid w:val="003A6383"/>
    <w:rsid w:val="003B6DC9"/>
    <w:rsid w:val="003D0BDE"/>
    <w:rsid w:val="003D380E"/>
    <w:rsid w:val="003D51A3"/>
    <w:rsid w:val="003D5FD8"/>
    <w:rsid w:val="003D66E5"/>
    <w:rsid w:val="003E4927"/>
    <w:rsid w:val="00412E83"/>
    <w:rsid w:val="00417DFD"/>
    <w:rsid w:val="00431C48"/>
    <w:rsid w:val="00443D3F"/>
    <w:rsid w:val="004463B4"/>
    <w:rsid w:val="004509F8"/>
    <w:rsid w:val="00472FE8"/>
    <w:rsid w:val="00477E90"/>
    <w:rsid w:val="00480286"/>
    <w:rsid w:val="004A0EEF"/>
    <w:rsid w:val="004D1A44"/>
    <w:rsid w:val="004D562D"/>
    <w:rsid w:val="004E548C"/>
    <w:rsid w:val="004F5F18"/>
    <w:rsid w:val="00510661"/>
    <w:rsid w:val="00542234"/>
    <w:rsid w:val="00545742"/>
    <w:rsid w:val="005506D7"/>
    <w:rsid w:val="005544E5"/>
    <w:rsid w:val="00555D31"/>
    <w:rsid w:val="0056128C"/>
    <w:rsid w:val="00583D8D"/>
    <w:rsid w:val="005855C0"/>
    <w:rsid w:val="00586159"/>
    <w:rsid w:val="00594E37"/>
    <w:rsid w:val="005B2716"/>
    <w:rsid w:val="005C3A79"/>
    <w:rsid w:val="005D04C9"/>
    <w:rsid w:val="005D0D53"/>
    <w:rsid w:val="00601E3D"/>
    <w:rsid w:val="00616401"/>
    <w:rsid w:val="00625518"/>
    <w:rsid w:val="00626D11"/>
    <w:rsid w:val="00633365"/>
    <w:rsid w:val="006364D6"/>
    <w:rsid w:val="0064194C"/>
    <w:rsid w:val="006429C3"/>
    <w:rsid w:val="006622AA"/>
    <w:rsid w:val="0066459F"/>
    <w:rsid w:val="006678E5"/>
    <w:rsid w:val="006B0999"/>
    <w:rsid w:val="006C60E4"/>
    <w:rsid w:val="006D1042"/>
    <w:rsid w:val="006D5510"/>
    <w:rsid w:val="006D642F"/>
    <w:rsid w:val="006E2045"/>
    <w:rsid w:val="006F36DA"/>
    <w:rsid w:val="007234C9"/>
    <w:rsid w:val="00747DD9"/>
    <w:rsid w:val="00762F09"/>
    <w:rsid w:val="00771DF0"/>
    <w:rsid w:val="00783BAB"/>
    <w:rsid w:val="007849E6"/>
    <w:rsid w:val="007953C8"/>
    <w:rsid w:val="007B138F"/>
    <w:rsid w:val="007E09BC"/>
    <w:rsid w:val="007E4057"/>
    <w:rsid w:val="007F5B75"/>
    <w:rsid w:val="007F6051"/>
    <w:rsid w:val="00816AB9"/>
    <w:rsid w:val="00823F2A"/>
    <w:rsid w:val="008262BB"/>
    <w:rsid w:val="0082759C"/>
    <w:rsid w:val="00833933"/>
    <w:rsid w:val="00835A9B"/>
    <w:rsid w:val="00881FEA"/>
    <w:rsid w:val="008B48A3"/>
    <w:rsid w:val="008C2D85"/>
    <w:rsid w:val="008C3FF5"/>
    <w:rsid w:val="008D1185"/>
    <w:rsid w:val="008E4AA7"/>
    <w:rsid w:val="00927D5A"/>
    <w:rsid w:val="0095278C"/>
    <w:rsid w:val="00980196"/>
    <w:rsid w:val="00980CEA"/>
    <w:rsid w:val="00993B88"/>
    <w:rsid w:val="009C2067"/>
    <w:rsid w:val="009C26EB"/>
    <w:rsid w:val="009C359C"/>
    <w:rsid w:val="009D6B2F"/>
    <w:rsid w:val="009D727A"/>
    <w:rsid w:val="009E24C8"/>
    <w:rsid w:val="009F6181"/>
    <w:rsid w:val="009F6B03"/>
    <w:rsid w:val="00A00E31"/>
    <w:rsid w:val="00A03883"/>
    <w:rsid w:val="00A117C3"/>
    <w:rsid w:val="00A204A3"/>
    <w:rsid w:val="00A32EA2"/>
    <w:rsid w:val="00A4025E"/>
    <w:rsid w:val="00A56833"/>
    <w:rsid w:val="00A7091A"/>
    <w:rsid w:val="00A7431E"/>
    <w:rsid w:val="00A80C33"/>
    <w:rsid w:val="00AA3001"/>
    <w:rsid w:val="00AB113D"/>
    <w:rsid w:val="00AB4F89"/>
    <w:rsid w:val="00AD766A"/>
    <w:rsid w:val="00AF210A"/>
    <w:rsid w:val="00B11834"/>
    <w:rsid w:val="00B11DBB"/>
    <w:rsid w:val="00B131D8"/>
    <w:rsid w:val="00B150EF"/>
    <w:rsid w:val="00B1593D"/>
    <w:rsid w:val="00B31134"/>
    <w:rsid w:val="00B32133"/>
    <w:rsid w:val="00B47F86"/>
    <w:rsid w:val="00B67DD4"/>
    <w:rsid w:val="00B70306"/>
    <w:rsid w:val="00B75C66"/>
    <w:rsid w:val="00B86E43"/>
    <w:rsid w:val="00B87C02"/>
    <w:rsid w:val="00B90CF4"/>
    <w:rsid w:val="00B961E0"/>
    <w:rsid w:val="00BA0848"/>
    <w:rsid w:val="00BB0744"/>
    <w:rsid w:val="00BB154B"/>
    <w:rsid w:val="00BB4CB7"/>
    <w:rsid w:val="00BD013A"/>
    <w:rsid w:val="00BD0CAB"/>
    <w:rsid w:val="00BD23A6"/>
    <w:rsid w:val="00BE6925"/>
    <w:rsid w:val="00BF77FF"/>
    <w:rsid w:val="00C04255"/>
    <w:rsid w:val="00C06E61"/>
    <w:rsid w:val="00C212B9"/>
    <w:rsid w:val="00C218E5"/>
    <w:rsid w:val="00C32FEC"/>
    <w:rsid w:val="00C5784F"/>
    <w:rsid w:val="00C73205"/>
    <w:rsid w:val="00CA0B3A"/>
    <w:rsid w:val="00CB459D"/>
    <w:rsid w:val="00CD499D"/>
    <w:rsid w:val="00CD682B"/>
    <w:rsid w:val="00CD6855"/>
    <w:rsid w:val="00CE4C3E"/>
    <w:rsid w:val="00CF3134"/>
    <w:rsid w:val="00D0368F"/>
    <w:rsid w:val="00D219D6"/>
    <w:rsid w:val="00D3272B"/>
    <w:rsid w:val="00D407CC"/>
    <w:rsid w:val="00D40E91"/>
    <w:rsid w:val="00D42461"/>
    <w:rsid w:val="00D434DA"/>
    <w:rsid w:val="00D44279"/>
    <w:rsid w:val="00D676A3"/>
    <w:rsid w:val="00D864B3"/>
    <w:rsid w:val="00D90300"/>
    <w:rsid w:val="00D9655F"/>
    <w:rsid w:val="00D969B5"/>
    <w:rsid w:val="00DB5807"/>
    <w:rsid w:val="00DB62D6"/>
    <w:rsid w:val="00DC201E"/>
    <w:rsid w:val="00DC27CA"/>
    <w:rsid w:val="00DF0E2D"/>
    <w:rsid w:val="00DF5586"/>
    <w:rsid w:val="00E02335"/>
    <w:rsid w:val="00E035CF"/>
    <w:rsid w:val="00E255A8"/>
    <w:rsid w:val="00E40212"/>
    <w:rsid w:val="00E52E53"/>
    <w:rsid w:val="00E666E6"/>
    <w:rsid w:val="00E85838"/>
    <w:rsid w:val="00EA4038"/>
    <w:rsid w:val="00EB1A70"/>
    <w:rsid w:val="00EB1FFC"/>
    <w:rsid w:val="00EB6513"/>
    <w:rsid w:val="00EC785E"/>
    <w:rsid w:val="00EF0FB8"/>
    <w:rsid w:val="00EF54E6"/>
    <w:rsid w:val="00EF6DD7"/>
    <w:rsid w:val="00F044DD"/>
    <w:rsid w:val="00F073AB"/>
    <w:rsid w:val="00F10C8E"/>
    <w:rsid w:val="00F23550"/>
    <w:rsid w:val="00F25E48"/>
    <w:rsid w:val="00F60957"/>
    <w:rsid w:val="00F7139A"/>
    <w:rsid w:val="00F81868"/>
    <w:rsid w:val="00F84134"/>
    <w:rsid w:val="00FA119A"/>
    <w:rsid w:val="00FA483C"/>
    <w:rsid w:val="00FB2458"/>
    <w:rsid w:val="00FD110C"/>
    <w:rsid w:val="00FE2EB2"/>
    <w:rsid w:val="00FF0E61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501A2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18"/>
    <w:pPr>
      <w:spacing w:after="200" w:line="276" w:lineRule="auto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C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359C"/>
    <w:rPr>
      <w:rFonts w:ascii="Tahoma" w:hAnsi="Tahoma" w:cs="Tahoma"/>
      <w:sz w:val="16"/>
      <w:szCs w:val="16"/>
      <w:lang w:eastAsia="pl-PL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uiPriority w:val="99"/>
    <w:rsid w:val="0056128C"/>
    <w:rPr>
      <w:rFonts w:cs="Times New Roman"/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612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56128C"/>
    <w:rPr>
      <w:rFonts w:ascii="Calibri" w:hAnsi="Calibri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rsid w:val="005612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locked/>
    <w:rsid w:val="0056128C"/>
    <w:rPr>
      <w:rFonts w:cs="Times New Roman"/>
      <w:sz w:val="20"/>
      <w:szCs w:val="20"/>
    </w:rPr>
  </w:style>
  <w:style w:type="character" w:customStyle="1" w:styleId="AkapitzlistZnak1">
    <w:name w:val="Akapit z listą Znak1"/>
    <w:uiPriority w:val="99"/>
    <w:rsid w:val="0056128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56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56128C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6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56128C"/>
    <w:rPr>
      <w:rFonts w:ascii="Arial" w:hAnsi="Arial" w:cs="Arial"/>
      <w:sz w:val="20"/>
      <w:szCs w:val="20"/>
      <w:lang w:eastAsia="pl-PL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rsid w:val="0056128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numerowany Znak,wypunktowanie Znak,bt Znak,b Znak"/>
    <w:link w:val="Tekstpodstawowy"/>
    <w:uiPriority w:val="99"/>
    <w:locked/>
    <w:rsid w:val="0056128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C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472F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72FE8"/>
  </w:style>
  <w:style w:type="character" w:customStyle="1" w:styleId="TekstkomentarzaZnak">
    <w:name w:val="Tekst komentarza Znak"/>
    <w:link w:val="Tekstkomentarza"/>
    <w:uiPriority w:val="99"/>
    <w:locked/>
    <w:rsid w:val="00472FE8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180E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3180E"/>
    <w:rPr>
      <w:rFonts w:ascii="Arial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483C"/>
    <w:rPr>
      <w:rFonts w:ascii="Arial" w:eastAsia="Times New Roman" w:hAnsi="Arial" w:cs="Arial"/>
    </w:rPr>
  </w:style>
  <w:style w:type="character" w:styleId="Hipercze">
    <w:name w:val="Hyperlink"/>
    <w:uiPriority w:val="99"/>
    <w:rsid w:val="0006182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275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wizacja.org.pl/images/Publikacje_pdf/e-publikacja_Dost%C4%99pno%C5%9B%C4%87_Funduszy_Europejskich_2014_2020_dla_os%C3%B3b_z_niepe%C5%82nosprawno%C5%9Bciami_w_praktyc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efs.men.gov.pl/wp-content/uploads/sites/5/2016/01/Poradnik-rownosc-sza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agenda-dzialan-na-rzecz-rownosci-szans-i-niedyskryminacji-w-ramach-funduszy-unijnych-na-lata-2014-202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5946</Words>
  <Characters>35678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41541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Figas-Bednarska</dc:creator>
  <cp:keywords/>
  <dc:description/>
  <cp:lastModifiedBy>Joanna Handzlik</cp:lastModifiedBy>
  <cp:revision>14</cp:revision>
  <cp:lastPrinted>2017-04-13T09:28:00Z</cp:lastPrinted>
  <dcterms:created xsi:type="dcterms:W3CDTF">2017-04-19T14:05:00Z</dcterms:created>
  <dcterms:modified xsi:type="dcterms:W3CDTF">2017-04-25T06:16:00Z</dcterms:modified>
</cp:coreProperties>
</file>